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658FD" w14:textId="77777777" w:rsidR="00FE3AF5" w:rsidRDefault="00FE3AF5" w:rsidP="00FE3AF5">
      <w:pPr>
        <w:ind w:firstLine="709"/>
        <w:jc w:val="both"/>
        <w:rPr>
          <w:rFonts w:eastAsia="Calibri"/>
          <w:b/>
          <w:bCs/>
          <w:sz w:val="28"/>
          <w:szCs w:val="28"/>
        </w:rPr>
      </w:pPr>
      <w:r>
        <w:rPr>
          <w:rFonts w:eastAsia="Calibri"/>
          <w:b/>
          <w:sz w:val="28"/>
          <w:szCs w:val="28"/>
        </w:rPr>
        <w:t xml:space="preserve">Показатель 3.3.1 </w:t>
      </w:r>
      <w:r>
        <w:rPr>
          <w:rFonts w:eastAsia="Calibri"/>
          <w:b/>
          <w:bCs/>
          <w:sz w:val="28"/>
          <w:szCs w:val="28"/>
        </w:rPr>
        <w:t>Число новых заражений ВИЧ на 1000 неинфицированных в разбивке по полу и возрасту.</w:t>
      </w:r>
    </w:p>
    <w:p w14:paraId="06E0A98C" w14:textId="77777777" w:rsidR="00FE3AF5" w:rsidRDefault="00FE3AF5" w:rsidP="00FE3AF5">
      <w:pPr>
        <w:suppressAutoHyphens/>
        <w:ind w:firstLine="709"/>
        <w:jc w:val="both"/>
        <w:rPr>
          <w:sz w:val="28"/>
          <w:szCs w:val="28"/>
        </w:rPr>
      </w:pPr>
    </w:p>
    <w:p w14:paraId="73D505D8" w14:textId="77777777" w:rsidR="00FE3AF5" w:rsidRDefault="00FE3AF5" w:rsidP="00FE3AF5">
      <w:pPr>
        <w:suppressAutoHyphens/>
        <w:ind w:firstLine="709"/>
        <w:jc w:val="both"/>
        <w:rPr>
          <w:sz w:val="28"/>
          <w:szCs w:val="28"/>
        </w:rPr>
      </w:pPr>
      <w:r>
        <w:rPr>
          <w:sz w:val="28"/>
          <w:szCs w:val="28"/>
        </w:rPr>
        <w:t xml:space="preserve">В районе продолжается  работа для достижения целевых  показателей по профилактике ВИЧ инфекции. На 01.01.2022 года на территории Дрибинского района зарегистрировано 24 случая </w:t>
      </w:r>
      <w:r>
        <w:rPr>
          <w:b/>
          <w:sz w:val="28"/>
          <w:szCs w:val="28"/>
        </w:rPr>
        <w:t>ВИЧ-инфекции</w:t>
      </w:r>
      <w:r>
        <w:rPr>
          <w:sz w:val="28"/>
          <w:szCs w:val="28"/>
        </w:rPr>
        <w:t xml:space="preserve"> (9- городское население, 15- сельское население). За 2021 год выявлено 5 новых случаев ВИЧ-инфекции (в 2020 году – новые случаи не выявлялись). Показатель заболеваемости в 2021 г. составляет 24,6 на 100 тыс. населения при областном показателе 16,9 на 100 тыс. населения. Относительный показатель заболеваемости ВИ</w:t>
      </w:r>
      <w:proofErr w:type="gramStart"/>
      <w:r>
        <w:rPr>
          <w:sz w:val="28"/>
          <w:szCs w:val="28"/>
        </w:rPr>
        <w:t>Ч-</w:t>
      </w:r>
      <w:proofErr w:type="gramEnd"/>
      <w:r>
        <w:rPr>
          <w:sz w:val="28"/>
          <w:szCs w:val="28"/>
        </w:rPr>
        <w:t xml:space="preserve"> инфекцией на 1000 неинфицированных составил 2016г.  -0,09 ; 2017г. – 0,30; 2018 г. -0; 2019г- 0,10; 2020г -0, 2021г- 0,53(2018г -0 случаев, 2019 г.-1случай, 2020 г. -0 случаев; 2021г-5 случаев). </w:t>
      </w:r>
    </w:p>
    <w:p w14:paraId="4E4E3331" w14:textId="77777777" w:rsidR="00FE3AF5" w:rsidRDefault="00FE3AF5" w:rsidP="00FE3AF5">
      <w:pPr>
        <w:suppressAutoHyphens/>
        <w:ind w:firstLine="709"/>
        <w:jc w:val="both"/>
        <w:rPr>
          <w:sz w:val="28"/>
          <w:szCs w:val="28"/>
        </w:rPr>
      </w:pPr>
      <w:r>
        <w:rPr>
          <w:sz w:val="28"/>
          <w:szCs w:val="28"/>
        </w:rPr>
        <w:t>Целевой показатель 2020 г. -0 (республиканский- 0,25, областной -0,17). Целевой показатель в 2020 году достигнут. В 2021г целевой показатель составил-0,53.</w:t>
      </w:r>
    </w:p>
    <w:p w14:paraId="290EC53B" w14:textId="77777777" w:rsidR="00FE3AF5" w:rsidRDefault="00FE3AF5" w:rsidP="00FE3AF5">
      <w:pPr>
        <w:suppressAutoHyphens/>
        <w:ind w:firstLine="709"/>
        <w:jc w:val="both"/>
        <w:rPr>
          <w:sz w:val="28"/>
          <w:szCs w:val="28"/>
        </w:rPr>
      </w:pPr>
      <w:r>
        <w:rPr>
          <w:sz w:val="28"/>
          <w:szCs w:val="28"/>
        </w:rPr>
        <w:t>В структуре заболеваемости лица 20-29 лет составляют 37,5%, 30-39 лет – 37,5%, 40лет и старше – 16,6%, показатель в возрастной категории 0-14 лет составляет -8,3% .</w:t>
      </w:r>
    </w:p>
    <w:p w14:paraId="36B12786" w14:textId="77777777" w:rsidR="00FE3AF5" w:rsidRDefault="00FE3AF5" w:rsidP="00FE3AF5">
      <w:pPr>
        <w:suppressAutoHyphens/>
        <w:ind w:firstLine="709"/>
        <w:jc w:val="both"/>
        <w:rPr>
          <w:noProof/>
          <w:sz w:val="28"/>
          <w:szCs w:val="28"/>
        </w:rPr>
      </w:pPr>
      <w:r>
        <w:rPr>
          <w:sz w:val="28"/>
          <w:szCs w:val="28"/>
        </w:rPr>
        <w:t>В структуре путей передачи за весь период преобладает гетеросексуальный путь – 70,8%. За весь период наблюдения за пределы Республики Беларусь выбыл 1 пациент, за пределы области 1 пациент, находится в МЛС -1 пациент, умерли 4 пациента.</w:t>
      </w:r>
    </w:p>
    <w:p w14:paraId="45461745" w14:textId="77777777" w:rsidR="00FE3AF5" w:rsidRDefault="00FE3AF5" w:rsidP="00FE3AF5">
      <w:pPr>
        <w:tabs>
          <w:tab w:val="left" w:pos="142"/>
        </w:tabs>
        <w:suppressAutoHyphens/>
        <w:ind w:firstLine="709"/>
        <w:jc w:val="both"/>
        <w:rPr>
          <w:sz w:val="28"/>
          <w:szCs w:val="28"/>
        </w:rPr>
      </w:pPr>
      <w:r>
        <w:rPr>
          <w:sz w:val="28"/>
          <w:szCs w:val="28"/>
        </w:rPr>
        <w:t xml:space="preserve"> На 01.01.2022 ЛЖВ составляют 18пациентов. Из них 17 пациентов наблюдаются в УЗ "Могилевская инфекционная больница". АРВ-терапию получали 15 пациентов (2-е "95" - 88%), из них имеет неопределяемую вирусную нагрузку 11 пациентов (3-и "95" 73%). Следует продолжать активную работу по мотивации пациентов к приему АРВТ при индивидуальных консультациях и контролировать приверженность пациентов к терапии.</w:t>
      </w:r>
      <w:r>
        <w:rPr>
          <w:sz w:val="28"/>
          <w:szCs w:val="28"/>
        </w:rPr>
        <w:tab/>
      </w:r>
    </w:p>
    <w:p w14:paraId="2CF798DF" w14:textId="77777777" w:rsidR="00FE3AF5" w:rsidRDefault="00FE3AF5" w:rsidP="00FE3AF5">
      <w:pPr>
        <w:ind w:firstLine="709"/>
        <w:jc w:val="both"/>
        <w:rPr>
          <w:sz w:val="28"/>
          <w:szCs w:val="28"/>
        </w:rPr>
      </w:pPr>
      <w:r>
        <w:rPr>
          <w:bCs/>
          <w:sz w:val="28"/>
          <w:szCs w:val="28"/>
        </w:rPr>
        <w:t>Охват скринингом на ВИЧ населения Дрибинского района за 2021 год ниже среднеобластного показателя (12,4%) и</w:t>
      </w:r>
      <w:r>
        <w:rPr>
          <w:sz w:val="28"/>
          <w:szCs w:val="28"/>
        </w:rPr>
        <w:t xml:space="preserve"> составляет</w:t>
      </w:r>
      <w:r>
        <w:rPr>
          <w:bCs/>
          <w:sz w:val="28"/>
          <w:szCs w:val="28"/>
        </w:rPr>
        <w:t xml:space="preserve"> </w:t>
      </w:r>
      <w:r>
        <w:rPr>
          <w:b/>
          <w:bCs/>
          <w:sz w:val="28"/>
          <w:szCs w:val="28"/>
        </w:rPr>
        <w:t>10,1 %</w:t>
      </w:r>
      <w:r>
        <w:rPr>
          <w:bCs/>
          <w:sz w:val="28"/>
          <w:szCs w:val="28"/>
        </w:rPr>
        <w:t xml:space="preserve"> (2020 -9,3%). </w:t>
      </w:r>
      <w:r>
        <w:rPr>
          <w:sz w:val="28"/>
          <w:szCs w:val="28"/>
        </w:rPr>
        <w:t>Не смотря на то, что с 2019 по 2021год наблюдается положительная динамика роста процента скрининговых обследований, показатель остается неудовлетворительным. Наблюдается рост по кодам 100,104, 113.</w:t>
      </w:r>
    </w:p>
    <w:p w14:paraId="31B05E95" w14:textId="77777777" w:rsidR="00FE3AF5" w:rsidRDefault="00FE3AF5" w:rsidP="00FE3AF5">
      <w:pPr>
        <w:ind w:firstLine="709"/>
        <w:jc w:val="both"/>
        <w:rPr>
          <w:sz w:val="28"/>
          <w:szCs w:val="28"/>
        </w:rPr>
      </w:pPr>
      <w:r>
        <w:rPr>
          <w:sz w:val="28"/>
          <w:szCs w:val="28"/>
        </w:rPr>
        <w:t>Нет работы с контактными лицами – ни одного теста по 115 коду, что может свидетельствовать о низкой настороженности врачей в вопросах диагностики ВИЧ.</w:t>
      </w:r>
    </w:p>
    <w:p w14:paraId="56293D1D" w14:textId="77777777" w:rsidR="00FE3AF5" w:rsidRDefault="00FE3AF5" w:rsidP="00FE3AF5">
      <w:pPr>
        <w:ind w:firstLine="709"/>
        <w:jc w:val="both"/>
        <w:rPr>
          <w:rFonts w:eastAsia="Calibri"/>
          <w:sz w:val="28"/>
          <w:szCs w:val="28"/>
        </w:rPr>
      </w:pPr>
      <w:r>
        <w:rPr>
          <w:sz w:val="28"/>
          <w:szCs w:val="28"/>
        </w:rPr>
        <w:t xml:space="preserve"> </w:t>
      </w:r>
      <w:r>
        <w:rPr>
          <w:rFonts w:eastAsia="Calibri"/>
          <w:sz w:val="28"/>
          <w:szCs w:val="28"/>
        </w:rPr>
        <w:t xml:space="preserve">Эпидпроцесс по ВИЧ-инфекции   в 2021 году характеризуется   вовлечением в эпидемический процесс более младшей возрастной группы – 20-29 лет. Самые высокие показатели заболеваемости выявлены в  возрастных группах 20-29 лет и 30-39 лет. </w:t>
      </w:r>
    </w:p>
    <w:p w14:paraId="071A6A37" w14:textId="77777777" w:rsidR="00FE3AF5" w:rsidRDefault="00FE3AF5" w:rsidP="00FE3AF5">
      <w:pPr>
        <w:ind w:firstLine="709"/>
        <w:jc w:val="both"/>
        <w:rPr>
          <w:rFonts w:eastAsia="Calibri"/>
          <w:sz w:val="28"/>
          <w:szCs w:val="28"/>
        </w:rPr>
      </w:pPr>
      <w:r>
        <w:rPr>
          <w:rFonts w:eastAsia="Calibri"/>
          <w:sz w:val="28"/>
          <w:szCs w:val="28"/>
        </w:rPr>
        <w:t xml:space="preserve">Для достижения первой цели «95»   создана система, обеспечивающая всеобщую доступность консультирования и тестирования на ВИЧ-инфекцию. В алгоритм диагностики включено использование экспресс-теста по крови, </w:t>
      </w:r>
      <w:r>
        <w:rPr>
          <w:rFonts w:eastAsia="Calibri"/>
          <w:sz w:val="28"/>
          <w:szCs w:val="28"/>
        </w:rPr>
        <w:lastRenderedPageBreak/>
        <w:t>что позволяет сократить время от момента сдачи крови до установления диагноза и вовлечения пациента в процесс лечения. Внедрено самотестирование населения на ВИЧ.</w:t>
      </w:r>
    </w:p>
    <w:p w14:paraId="1B6969F1" w14:textId="77777777" w:rsidR="00FE3AF5" w:rsidRDefault="00FE3AF5" w:rsidP="00FE3AF5">
      <w:pPr>
        <w:ind w:firstLine="709"/>
        <w:jc w:val="both"/>
        <w:rPr>
          <w:rFonts w:eastAsia="Calibri"/>
          <w:sz w:val="28"/>
          <w:szCs w:val="28"/>
        </w:rPr>
      </w:pPr>
      <w:r>
        <w:rPr>
          <w:rFonts w:eastAsia="Calibri"/>
          <w:sz w:val="28"/>
          <w:szCs w:val="28"/>
        </w:rPr>
        <w:t xml:space="preserve">Для достижения второй цели «95» с 1 января 2018 г.   предоставляется лечение всем пациентам независимо от клинической стадии ВИЧ-инфекции по принципу «Выявил – лечи». </w:t>
      </w:r>
    </w:p>
    <w:p w14:paraId="3612119A" w14:textId="77777777" w:rsidR="00FE3AF5" w:rsidRDefault="00FE3AF5" w:rsidP="00FE3AF5">
      <w:pPr>
        <w:ind w:firstLine="708"/>
        <w:jc w:val="both"/>
        <w:rPr>
          <w:color w:val="000000"/>
          <w:sz w:val="30"/>
          <w:szCs w:val="30"/>
          <w:shd w:val="clear" w:color="auto" w:fill="FFFFFF"/>
        </w:rPr>
      </w:pPr>
      <w:r>
        <w:rPr>
          <w:color w:val="000000"/>
          <w:sz w:val="30"/>
          <w:szCs w:val="30"/>
          <w:shd w:val="clear" w:color="auto" w:fill="FFFFFF"/>
        </w:rPr>
        <w:t>По профилактике ВИЧ-инфекции проводится информационная работ,</w:t>
      </w:r>
      <w:r>
        <w:rPr>
          <w:color w:val="000000" w:themeColor="text1"/>
          <w:sz w:val="30"/>
          <w:szCs w:val="30"/>
          <w:lang w:eastAsia="en-US"/>
        </w:rPr>
        <w:t xml:space="preserve"> направленная на повышение грамотности населения, снижение стигмы и формирование толерантного отношения к людям, живущим с ВИЧ</w:t>
      </w:r>
      <w:r>
        <w:rPr>
          <w:color w:val="000000"/>
          <w:sz w:val="30"/>
          <w:szCs w:val="30"/>
          <w:shd w:val="clear" w:color="auto" w:fill="FFFFFF"/>
        </w:rPr>
        <w:t>,</w:t>
      </w:r>
      <w:r>
        <w:rPr>
          <w:color w:val="000000" w:themeColor="text1"/>
          <w:sz w:val="30"/>
          <w:szCs w:val="30"/>
          <w:lang w:eastAsia="en-US"/>
        </w:rPr>
        <w:t xml:space="preserve"> популяризацию тестирования на ВИЧ среди населения</w:t>
      </w:r>
      <w:r>
        <w:rPr>
          <w:color w:val="000000"/>
          <w:sz w:val="30"/>
          <w:szCs w:val="30"/>
          <w:shd w:val="clear" w:color="auto" w:fill="FFFFFF"/>
        </w:rPr>
        <w:t>.</w:t>
      </w:r>
    </w:p>
    <w:p w14:paraId="6E3A0C9F" w14:textId="77777777" w:rsidR="00FE3AF5" w:rsidRDefault="00FE3AF5" w:rsidP="00FE3AF5">
      <w:pPr>
        <w:ind w:firstLine="708"/>
        <w:jc w:val="both"/>
        <w:rPr>
          <w:color w:val="000000"/>
          <w:sz w:val="30"/>
          <w:szCs w:val="30"/>
          <w:shd w:val="clear" w:color="auto" w:fill="FFFFFF"/>
        </w:rPr>
      </w:pPr>
      <w:r>
        <w:rPr>
          <w:color w:val="000000"/>
          <w:sz w:val="30"/>
          <w:szCs w:val="30"/>
          <w:shd w:val="clear" w:color="auto" w:fill="FFFFFF"/>
        </w:rPr>
        <w:t xml:space="preserve">За 2021 год опубликовано 7 статей, подготовленных специалистами рай ЦГЭ, озвучено 7 выступлений перед населением, проведен тематический вечер  «СПИД. Узнай больше  о ВИЧ-инфекции», организован конкурс на лучший плакат, размещены статьи на сайте рай ЦГЭ. Специалисты рай ЦГЭ организовывают и проводят профилактические акции, такие как «Узнай больше о СПИД», «Красная ленточка» и другие. </w:t>
      </w:r>
    </w:p>
    <w:p w14:paraId="44031B22" w14:textId="6F5D7A60" w:rsidR="00FE3AF5" w:rsidRDefault="00FE3AF5" w:rsidP="00FE3AF5">
      <w:pPr>
        <w:jc w:val="center"/>
        <w:rPr>
          <w:b/>
          <w:i/>
          <w:sz w:val="28"/>
          <w:szCs w:val="28"/>
        </w:rPr>
      </w:pPr>
      <w:r>
        <w:rPr>
          <w:b/>
          <w:i/>
          <w:sz w:val="28"/>
          <w:szCs w:val="28"/>
        </w:rPr>
        <w:t xml:space="preserve">Задачи по </w:t>
      </w:r>
      <w:r w:rsidR="00915962" w:rsidRPr="000D4832">
        <w:rPr>
          <w:b/>
          <w:i/>
          <w:sz w:val="28"/>
          <w:szCs w:val="28"/>
        </w:rPr>
        <w:t>достижению</w:t>
      </w:r>
      <w:r w:rsidR="00915962">
        <w:rPr>
          <w:b/>
          <w:i/>
          <w:sz w:val="28"/>
          <w:szCs w:val="28"/>
        </w:rPr>
        <w:t xml:space="preserve"> </w:t>
      </w:r>
      <w:r>
        <w:rPr>
          <w:b/>
          <w:i/>
          <w:sz w:val="28"/>
          <w:szCs w:val="28"/>
        </w:rPr>
        <w:t xml:space="preserve"> показателя ЦУР 3.3.1. «Число новых заражений ВИЧ на 1000 неинфицированных»:</w:t>
      </w:r>
    </w:p>
    <w:p w14:paraId="4634CC6E" w14:textId="77777777" w:rsidR="00FE3AF5" w:rsidRPr="005D2DDB" w:rsidRDefault="00FE3AF5" w:rsidP="00FE3AF5">
      <w:pPr>
        <w:jc w:val="both"/>
        <w:rPr>
          <w:b/>
          <w:bCs/>
          <w:sz w:val="28"/>
          <w:szCs w:val="28"/>
        </w:rPr>
      </w:pPr>
      <w:r>
        <w:rPr>
          <w:b/>
          <w:bCs/>
          <w:sz w:val="28"/>
          <w:szCs w:val="28"/>
        </w:rPr>
        <w:t>1</w:t>
      </w:r>
      <w:r w:rsidRPr="005D2DDB">
        <w:rPr>
          <w:b/>
          <w:bCs/>
          <w:sz w:val="28"/>
          <w:szCs w:val="28"/>
        </w:rPr>
        <w:t>.Обеспечение всеобщего доступа к диагностике, лечению, уходу и социальной поддержке в связи с ВИЧ-инфекцией, в том числе, в пенитенциарной системе:</w:t>
      </w:r>
    </w:p>
    <w:p w14:paraId="72937312" w14:textId="77777777" w:rsidR="00FE3AF5" w:rsidRPr="005D2DDB" w:rsidRDefault="00FE3AF5" w:rsidP="00FE3AF5">
      <w:pPr>
        <w:numPr>
          <w:ilvl w:val="0"/>
          <w:numId w:val="1"/>
        </w:numPr>
        <w:ind w:firstLine="360"/>
        <w:jc w:val="both"/>
        <w:rPr>
          <w:sz w:val="28"/>
          <w:szCs w:val="28"/>
        </w:rPr>
      </w:pPr>
      <w:r w:rsidRPr="005D2DDB">
        <w:rPr>
          <w:sz w:val="28"/>
          <w:szCs w:val="28"/>
        </w:rPr>
        <w:t>повышение уровней охвата тестированием на ВИЧ представителей ключевых группах населения;</w:t>
      </w:r>
    </w:p>
    <w:p w14:paraId="1DB274F3" w14:textId="77777777" w:rsidR="00FE3AF5" w:rsidRPr="005D2DDB" w:rsidRDefault="00FE3AF5" w:rsidP="00FE3AF5">
      <w:pPr>
        <w:numPr>
          <w:ilvl w:val="0"/>
          <w:numId w:val="1"/>
        </w:numPr>
        <w:ind w:firstLine="360"/>
        <w:jc w:val="both"/>
        <w:rPr>
          <w:sz w:val="28"/>
          <w:szCs w:val="28"/>
        </w:rPr>
      </w:pPr>
      <w:r w:rsidRPr="005D2DDB">
        <w:rPr>
          <w:sz w:val="28"/>
          <w:szCs w:val="28"/>
        </w:rPr>
        <w:t>достижение полноты охвата антиретровирусной терапией всех нуждающихся ВИЧ-позитивных пациентов;</w:t>
      </w:r>
    </w:p>
    <w:p w14:paraId="401784E6" w14:textId="77777777" w:rsidR="00FE3AF5" w:rsidRPr="005D2DDB" w:rsidRDefault="00FE3AF5" w:rsidP="00FE3AF5">
      <w:pPr>
        <w:jc w:val="both"/>
        <w:rPr>
          <w:b/>
          <w:bCs/>
          <w:sz w:val="28"/>
          <w:szCs w:val="28"/>
        </w:rPr>
      </w:pPr>
      <w:r w:rsidRPr="005D2DDB">
        <w:rPr>
          <w:b/>
          <w:bCs/>
          <w:sz w:val="28"/>
          <w:szCs w:val="28"/>
        </w:rPr>
        <w:t>2.Предупреждение заболеваемости и смертности от туберкулеза среди людей, живущих с ВИЧ:</w:t>
      </w:r>
    </w:p>
    <w:p w14:paraId="615230F0" w14:textId="77777777" w:rsidR="00FE3AF5" w:rsidRPr="005D2DDB" w:rsidRDefault="00FE3AF5" w:rsidP="00FE3AF5">
      <w:pPr>
        <w:numPr>
          <w:ilvl w:val="0"/>
          <w:numId w:val="2"/>
        </w:numPr>
        <w:ind w:firstLine="360"/>
        <w:jc w:val="both"/>
        <w:rPr>
          <w:sz w:val="28"/>
          <w:szCs w:val="28"/>
        </w:rPr>
      </w:pPr>
      <w:r w:rsidRPr="005D2DDB">
        <w:rPr>
          <w:sz w:val="28"/>
          <w:szCs w:val="28"/>
        </w:rPr>
        <w:t xml:space="preserve">обеспечение своевременного обследования на туберкулез </w:t>
      </w:r>
      <w:proofErr w:type="gramStart"/>
      <w:r w:rsidRPr="005D2DDB">
        <w:rPr>
          <w:sz w:val="28"/>
          <w:szCs w:val="28"/>
        </w:rPr>
        <w:t>ВИЧ-позитивных</w:t>
      </w:r>
      <w:proofErr w:type="gramEnd"/>
      <w:r w:rsidRPr="005D2DDB">
        <w:rPr>
          <w:sz w:val="28"/>
          <w:szCs w:val="28"/>
        </w:rPr>
        <w:t xml:space="preserve"> пациентов;</w:t>
      </w:r>
    </w:p>
    <w:p w14:paraId="7404ED6B" w14:textId="77777777" w:rsidR="00FE3AF5" w:rsidRPr="005D2DDB" w:rsidRDefault="00FE3AF5" w:rsidP="00FE3AF5">
      <w:pPr>
        <w:jc w:val="both"/>
        <w:rPr>
          <w:b/>
          <w:bCs/>
          <w:sz w:val="28"/>
          <w:szCs w:val="28"/>
        </w:rPr>
      </w:pPr>
      <w:r w:rsidRPr="005D2DDB">
        <w:rPr>
          <w:b/>
          <w:bCs/>
          <w:sz w:val="28"/>
          <w:szCs w:val="28"/>
        </w:rPr>
        <w:t>3. Элиминация вертикальной передачи ВИЧ-инфекции от матери ребенку:</w:t>
      </w:r>
    </w:p>
    <w:p w14:paraId="7C150632" w14:textId="77777777" w:rsidR="00FE3AF5" w:rsidRPr="005D2DDB" w:rsidRDefault="00FE3AF5" w:rsidP="00FE3AF5">
      <w:pPr>
        <w:numPr>
          <w:ilvl w:val="0"/>
          <w:numId w:val="3"/>
        </w:numPr>
        <w:ind w:firstLine="360"/>
        <w:jc w:val="both"/>
        <w:rPr>
          <w:sz w:val="28"/>
          <w:szCs w:val="28"/>
        </w:rPr>
      </w:pPr>
      <w:r w:rsidRPr="005D2DDB">
        <w:rPr>
          <w:sz w:val="28"/>
          <w:szCs w:val="28"/>
        </w:rPr>
        <w:t>обеспечение всеобщего охвата диагностикой и антиретровирусной терапией ВИЧ-позитивных беременных женщин и ВИЧ-экспонированных детей;</w:t>
      </w:r>
    </w:p>
    <w:p w14:paraId="4D9BB4C2" w14:textId="77777777" w:rsidR="00FE3AF5" w:rsidRPr="005D2DDB" w:rsidRDefault="00FE3AF5" w:rsidP="00FE3AF5">
      <w:pPr>
        <w:numPr>
          <w:ilvl w:val="0"/>
          <w:numId w:val="3"/>
        </w:numPr>
        <w:ind w:firstLine="360"/>
        <w:jc w:val="both"/>
        <w:rPr>
          <w:sz w:val="28"/>
          <w:szCs w:val="28"/>
        </w:rPr>
      </w:pPr>
      <w:r w:rsidRPr="005D2DDB">
        <w:rPr>
          <w:sz w:val="28"/>
          <w:szCs w:val="28"/>
        </w:rPr>
        <w:t xml:space="preserve">оптимизация диагностики ВИЧ инфекции у беременных женщин за счет внедрения экспресс-тестирования и ПЦР-диагностики в сложных диагностических случаях; </w:t>
      </w:r>
    </w:p>
    <w:p w14:paraId="52048A09" w14:textId="77777777" w:rsidR="00FE3AF5" w:rsidRPr="005D2DDB" w:rsidRDefault="00FE3AF5" w:rsidP="00FE3AF5">
      <w:pPr>
        <w:numPr>
          <w:ilvl w:val="0"/>
          <w:numId w:val="3"/>
        </w:numPr>
        <w:ind w:firstLine="360"/>
        <w:jc w:val="both"/>
        <w:rPr>
          <w:sz w:val="28"/>
          <w:szCs w:val="28"/>
        </w:rPr>
      </w:pPr>
      <w:r w:rsidRPr="005D2DDB">
        <w:rPr>
          <w:sz w:val="28"/>
          <w:szCs w:val="28"/>
        </w:rPr>
        <w:t>обеспечение заместительным вскармливанием на первом году жизни детей, рожденных ВИЧ-инфицированными матерями;</w:t>
      </w:r>
    </w:p>
    <w:p w14:paraId="4251ACEB" w14:textId="77777777" w:rsidR="00FE3AF5" w:rsidRPr="005D2DDB" w:rsidRDefault="00FE3AF5" w:rsidP="00FE3AF5">
      <w:pPr>
        <w:jc w:val="both"/>
        <w:rPr>
          <w:b/>
          <w:bCs/>
          <w:sz w:val="28"/>
          <w:szCs w:val="28"/>
        </w:rPr>
      </w:pPr>
      <w:r w:rsidRPr="005D2DDB">
        <w:rPr>
          <w:b/>
          <w:bCs/>
          <w:sz w:val="28"/>
          <w:szCs w:val="28"/>
        </w:rPr>
        <w:t>4. Элиминация случаев передачи ВИЧ, связанных с оказанием медицинской помощи:</w:t>
      </w:r>
    </w:p>
    <w:p w14:paraId="50D6BAA8" w14:textId="77777777" w:rsidR="00FE3AF5" w:rsidRPr="005D2DDB" w:rsidRDefault="00FE3AF5" w:rsidP="00FE3AF5">
      <w:pPr>
        <w:numPr>
          <w:ilvl w:val="0"/>
          <w:numId w:val="4"/>
        </w:numPr>
        <w:ind w:firstLine="360"/>
        <w:jc w:val="both"/>
        <w:rPr>
          <w:sz w:val="28"/>
          <w:szCs w:val="28"/>
        </w:rPr>
      </w:pPr>
      <w:r w:rsidRPr="005D2DDB">
        <w:rPr>
          <w:sz w:val="28"/>
          <w:szCs w:val="28"/>
        </w:rPr>
        <w:t>соблюдение требований санитарно-эпидемиологического законодательства при оказании медицинской помощи пациентам;</w:t>
      </w:r>
    </w:p>
    <w:p w14:paraId="6689A99E" w14:textId="77777777" w:rsidR="00FE3AF5" w:rsidRPr="005D2DDB" w:rsidRDefault="00FE3AF5" w:rsidP="00FE3AF5">
      <w:pPr>
        <w:numPr>
          <w:ilvl w:val="0"/>
          <w:numId w:val="4"/>
        </w:numPr>
        <w:ind w:firstLine="360"/>
        <w:jc w:val="both"/>
        <w:rPr>
          <w:sz w:val="28"/>
          <w:szCs w:val="28"/>
        </w:rPr>
      </w:pPr>
      <w:r w:rsidRPr="005D2DDB">
        <w:rPr>
          <w:sz w:val="28"/>
          <w:szCs w:val="28"/>
        </w:rPr>
        <w:lastRenderedPageBreak/>
        <w:t>обеспечение высокоэффективными современными средствами индивидуальной защиты специалистов, осуществляющих инвазионные процедуры;</w:t>
      </w:r>
    </w:p>
    <w:p w14:paraId="4A3CF48E" w14:textId="77777777" w:rsidR="00FE3AF5" w:rsidRPr="005D2DDB" w:rsidRDefault="00FE3AF5" w:rsidP="00FE3AF5">
      <w:pPr>
        <w:jc w:val="both"/>
        <w:rPr>
          <w:b/>
          <w:bCs/>
          <w:sz w:val="28"/>
          <w:szCs w:val="28"/>
        </w:rPr>
      </w:pPr>
      <w:r w:rsidRPr="005D2DDB">
        <w:rPr>
          <w:b/>
          <w:bCs/>
          <w:sz w:val="28"/>
          <w:szCs w:val="28"/>
        </w:rPr>
        <w:t xml:space="preserve">5. Снижение распространения ВИЧ в ключевых группах населения: </w:t>
      </w:r>
    </w:p>
    <w:p w14:paraId="624B474C" w14:textId="77777777" w:rsidR="00FE3AF5" w:rsidRPr="005D2DDB" w:rsidRDefault="00FE3AF5" w:rsidP="00FE3AF5">
      <w:pPr>
        <w:numPr>
          <w:ilvl w:val="0"/>
          <w:numId w:val="5"/>
        </w:numPr>
        <w:contextualSpacing/>
        <w:jc w:val="both"/>
        <w:rPr>
          <w:sz w:val="28"/>
          <w:szCs w:val="28"/>
        </w:rPr>
      </w:pPr>
      <w:r w:rsidRPr="005D2DDB">
        <w:rPr>
          <w:sz w:val="28"/>
          <w:szCs w:val="28"/>
        </w:rPr>
        <w:t>внедрение эффективной системы перенаправления лиц из ключевых групп населения (между пунктами предоставления услуг по профилактике ВИЧ-инфекции на базе общественных организаций и  организациями здравоохранения, а также из системы МВД в пункты предоставления услуг по профилактике ВИЧ-инфекции);</w:t>
      </w:r>
    </w:p>
    <w:p w14:paraId="7CFB1974" w14:textId="77777777" w:rsidR="00FE3AF5" w:rsidRPr="005D2DDB" w:rsidRDefault="00FE3AF5" w:rsidP="00FE3AF5">
      <w:pPr>
        <w:numPr>
          <w:ilvl w:val="0"/>
          <w:numId w:val="6"/>
        </w:numPr>
        <w:ind w:firstLine="360"/>
        <w:jc w:val="both"/>
        <w:rPr>
          <w:sz w:val="28"/>
          <w:szCs w:val="28"/>
        </w:rPr>
      </w:pPr>
      <w:r w:rsidRPr="005D2DDB">
        <w:rPr>
          <w:sz w:val="28"/>
          <w:szCs w:val="28"/>
        </w:rPr>
        <w:t>внедрение системы раннего выявления туберкулеза у лиц из групп населения с высоким риском инфицирования и перенаправление их в противотуберкулезные учреждения;</w:t>
      </w:r>
    </w:p>
    <w:p w14:paraId="2D253BBF" w14:textId="77777777" w:rsidR="00FE3AF5" w:rsidRPr="005D2DDB" w:rsidRDefault="00FE3AF5" w:rsidP="00FE3AF5">
      <w:pPr>
        <w:jc w:val="both"/>
        <w:rPr>
          <w:b/>
          <w:bCs/>
          <w:sz w:val="28"/>
          <w:szCs w:val="28"/>
        </w:rPr>
      </w:pPr>
      <w:r w:rsidRPr="005D2DDB">
        <w:rPr>
          <w:b/>
          <w:bCs/>
          <w:sz w:val="28"/>
          <w:szCs w:val="28"/>
        </w:rPr>
        <w:t>6. Обеспечение устойчивости профилактики ВИЧ-инфекции на основе межведомственного взаимодействия:</w:t>
      </w:r>
    </w:p>
    <w:p w14:paraId="0871DC3E" w14:textId="12F8CB71" w:rsidR="00FE3AF5" w:rsidRPr="005D2DDB" w:rsidRDefault="00FE3AF5" w:rsidP="00FE3AF5">
      <w:pPr>
        <w:jc w:val="both"/>
        <w:rPr>
          <w:sz w:val="28"/>
          <w:szCs w:val="28"/>
        </w:rPr>
      </w:pPr>
      <w:r w:rsidRPr="005D2DDB">
        <w:rPr>
          <w:sz w:val="28"/>
          <w:szCs w:val="28"/>
        </w:rPr>
        <w:t xml:space="preserve">     − организация профилактических мероприятий на основе межведомственного взаимодействия между </w:t>
      </w:r>
      <w:r w:rsidR="005D2DDB" w:rsidRPr="005D2DDB">
        <w:rPr>
          <w:sz w:val="28"/>
          <w:szCs w:val="28"/>
        </w:rPr>
        <w:t>ведомствами и</w:t>
      </w:r>
      <w:r w:rsidRPr="005D2DDB">
        <w:rPr>
          <w:sz w:val="28"/>
          <w:szCs w:val="28"/>
        </w:rPr>
        <w:t xml:space="preserve"> общественными и организациями;</w:t>
      </w:r>
    </w:p>
    <w:p w14:paraId="0DEFF44B" w14:textId="77777777" w:rsidR="00FE3AF5" w:rsidRPr="005D2DDB" w:rsidRDefault="00FE3AF5" w:rsidP="00FE3AF5">
      <w:pPr>
        <w:jc w:val="both"/>
        <w:rPr>
          <w:b/>
          <w:bCs/>
          <w:sz w:val="28"/>
          <w:szCs w:val="28"/>
        </w:rPr>
      </w:pPr>
      <w:r w:rsidRPr="005D2DDB">
        <w:rPr>
          <w:b/>
          <w:bCs/>
          <w:sz w:val="28"/>
          <w:szCs w:val="28"/>
        </w:rPr>
        <w:t>7. Развитие национальной системы мониторинга ситуации по ВИЧ-инфекции и оценки эффективности принимаемых мер:</w:t>
      </w:r>
    </w:p>
    <w:p w14:paraId="497BA103" w14:textId="77777777" w:rsidR="00FE3AF5" w:rsidRPr="005D2DDB" w:rsidRDefault="00FE3AF5" w:rsidP="00FE3AF5">
      <w:pPr>
        <w:numPr>
          <w:ilvl w:val="0"/>
          <w:numId w:val="7"/>
        </w:numPr>
        <w:ind w:firstLine="360"/>
        <w:jc w:val="both"/>
        <w:rPr>
          <w:sz w:val="28"/>
          <w:szCs w:val="28"/>
        </w:rPr>
      </w:pPr>
      <w:r w:rsidRPr="005D2DDB">
        <w:rPr>
          <w:sz w:val="28"/>
          <w:szCs w:val="28"/>
        </w:rPr>
        <w:t>проведение социологических исследований по оценке эффективности мероприятий по противодействию ВИЧ-инфекции; по изучению уровня стигмы и дискриминации среди общего населения, медицинских работников и сотрудников правоохранительных органов по отношению к ключевым группам населения;</w:t>
      </w:r>
    </w:p>
    <w:p w14:paraId="7CCBBD31" w14:textId="77777777" w:rsidR="00FE3AF5" w:rsidRPr="005D2DDB" w:rsidRDefault="00FE3AF5" w:rsidP="00FE3AF5">
      <w:pPr>
        <w:jc w:val="both"/>
        <w:rPr>
          <w:b/>
          <w:bCs/>
          <w:sz w:val="28"/>
          <w:szCs w:val="28"/>
        </w:rPr>
      </w:pPr>
      <w:r w:rsidRPr="005D2DDB">
        <w:rPr>
          <w:b/>
          <w:bCs/>
          <w:sz w:val="28"/>
          <w:szCs w:val="28"/>
        </w:rPr>
        <w:t>8. Повышение эффективности информационно-образовательных мероприятий по профилактике ВИЧ-инфекции:</w:t>
      </w:r>
    </w:p>
    <w:p w14:paraId="2F260C78" w14:textId="77777777" w:rsidR="00FE3AF5" w:rsidRPr="005D2DDB" w:rsidRDefault="00FE3AF5" w:rsidP="00FE3AF5">
      <w:pPr>
        <w:numPr>
          <w:ilvl w:val="0"/>
          <w:numId w:val="8"/>
        </w:numPr>
        <w:ind w:firstLine="360"/>
        <w:jc w:val="both"/>
        <w:rPr>
          <w:sz w:val="28"/>
          <w:szCs w:val="28"/>
        </w:rPr>
      </w:pPr>
      <w:r w:rsidRPr="005D2DDB">
        <w:rPr>
          <w:sz w:val="28"/>
          <w:szCs w:val="28"/>
        </w:rPr>
        <w:t>обеспечение проведения информационно-образовательной работы среди населения в соответствии с утвержденной Информационной стратегией по ВИЧ/СПИДу на 2019-2023 годы;</w:t>
      </w:r>
    </w:p>
    <w:p w14:paraId="61B9213F" w14:textId="77777777" w:rsidR="00FE3AF5" w:rsidRPr="005D2DDB" w:rsidRDefault="00FE3AF5" w:rsidP="00FE3AF5">
      <w:pPr>
        <w:numPr>
          <w:ilvl w:val="0"/>
          <w:numId w:val="8"/>
        </w:numPr>
        <w:ind w:firstLine="360"/>
        <w:jc w:val="both"/>
        <w:rPr>
          <w:sz w:val="28"/>
          <w:szCs w:val="28"/>
        </w:rPr>
      </w:pPr>
      <w:r w:rsidRPr="005D2DDB">
        <w:rPr>
          <w:sz w:val="28"/>
          <w:szCs w:val="28"/>
        </w:rPr>
        <w:t xml:space="preserve">проведение социальных кампаний, акций по снижению стигмы и дискриминации по отношению к ключевым группам населения; </w:t>
      </w:r>
    </w:p>
    <w:p w14:paraId="163D5CEF" w14:textId="77777777" w:rsidR="00FE3AF5" w:rsidRPr="005D2DDB" w:rsidRDefault="00FE3AF5" w:rsidP="00FE3AF5">
      <w:pPr>
        <w:numPr>
          <w:ilvl w:val="0"/>
          <w:numId w:val="8"/>
        </w:numPr>
        <w:ind w:firstLine="360"/>
        <w:jc w:val="both"/>
        <w:rPr>
          <w:sz w:val="28"/>
          <w:szCs w:val="28"/>
        </w:rPr>
      </w:pPr>
      <w:r w:rsidRPr="005D2DDB">
        <w:rPr>
          <w:sz w:val="28"/>
          <w:szCs w:val="28"/>
        </w:rPr>
        <w:t>расширение волонтерского движения в области профилактики ВИЧ-инфекции;</w:t>
      </w:r>
    </w:p>
    <w:p w14:paraId="4B22F7A4" w14:textId="77777777" w:rsidR="00FE3AF5" w:rsidRPr="005D2DDB" w:rsidRDefault="00FE3AF5" w:rsidP="00FE3AF5">
      <w:pPr>
        <w:numPr>
          <w:ilvl w:val="0"/>
          <w:numId w:val="8"/>
        </w:numPr>
        <w:ind w:firstLine="360"/>
        <w:jc w:val="both"/>
        <w:rPr>
          <w:sz w:val="28"/>
          <w:szCs w:val="28"/>
        </w:rPr>
      </w:pPr>
      <w:r w:rsidRPr="005D2DDB">
        <w:rPr>
          <w:sz w:val="28"/>
          <w:szCs w:val="28"/>
        </w:rPr>
        <w:t xml:space="preserve">расширение охвата программами профилактики ВИЧ-инфекции различных слоев населения (школьников, учащейся молодежи, лиц, занятых на рабочих местах государственного и частного секторов; детей, живущих с ВИЧ, подростков рискованных форм поведения); </w:t>
      </w:r>
    </w:p>
    <w:p w14:paraId="17833EF9" w14:textId="77777777" w:rsidR="00FE3AF5" w:rsidRPr="005D2DDB" w:rsidRDefault="00FE3AF5" w:rsidP="00FE3AF5">
      <w:pPr>
        <w:numPr>
          <w:ilvl w:val="0"/>
          <w:numId w:val="8"/>
        </w:numPr>
        <w:ind w:firstLine="360"/>
        <w:jc w:val="both"/>
        <w:rPr>
          <w:sz w:val="28"/>
          <w:szCs w:val="28"/>
        </w:rPr>
      </w:pPr>
      <w:r w:rsidRPr="005D2DDB">
        <w:rPr>
          <w:sz w:val="28"/>
          <w:szCs w:val="28"/>
        </w:rPr>
        <w:t>проведение обучения специалистов разных сфер деятельности по программам профилактики ВИЧ-инфекции.</w:t>
      </w:r>
    </w:p>
    <w:p w14:paraId="0845C8FB" w14:textId="77777777" w:rsidR="00FE3AF5" w:rsidRDefault="00FE3AF5" w:rsidP="00FE3AF5">
      <w:pPr>
        <w:ind w:firstLine="709"/>
        <w:jc w:val="both"/>
        <w:rPr>
          <w:rFonts w:eastAsia="Calibri"/>
          <w:b/>
          <w:bCs/>
          <w:sz w:val="28"/>
          <w:szCs w:val="28"/>
        </w:rPr>
      </w:pPr>
      <w:r>
        <w:rPr>
          <w:rFonts w:eastAsia="Calibri"/>
          <w:b/>
          <w:sz w:val="28"/>
          <w:szCs w:val="28"/>
        </w:rPr>
        <w:t>Показатель   3.3.3</w:t>
      </w:r>
      <w:r>
        <w:rPr>
          <w:rFonts w:eastAsia="Calibri"/>
          <w:sz w:val="28"/>
          <w:szCs w:val="28"/>
        </w:rPr>
        <w:t xml:space="preserve"> </w:t>
      </w:r>
      <w:r>
        <w:rPr>
          <w:rFonts w:eastAsia="Calibri"/>
          <w:b/>
          <w:bCs/>
          <w:sz w:val="28"/>
          <w:szCs w:val="28"/>
        </w:rPr>
        <w:t xml:space="preserve">  Заболеваемость малярией на 1000 человек</w:t>
      </w:r>
    </w:p>
    <w:p w14:paraId="783BEAB8" w14:textId="77777777" w:rsidR="00FE3AF5" w:rsidRDefault="00FE3AF5" w:rsidP="00FE3AF5">
      <w:pPr>
        <w:ind w:firstLine="709"/>
        <w:jc w:val="both"/>
        <w:rPr>
          <w:rFonts w:eastAsia="Calibri"/>
          <w:sz w:val="28"/>
          <w:szCs w:val="28"/>
        </w:rPr>
      </w:pPr>
    </w:p>
    <w:p w14:paraId="2DA8951F" w14:textId="77777777" w:rsidR="00FE3AF5" w:rsidRDefault="00FE3AF5" w:rsidP="00FE3AF5">
      <w:pPr>
        <w:ind w:firstLine="709"/>
        <w:jc w:val="both"/>
        <w:rPr>
          <w:rFonts w:eastAsia="Calibri"/>
          <w:sz w:val="28"/>
          <w:szCs w:val="28"/>
        </w:rPr>
      </w:pPr>
      <w:r>
        <w:rPr>
          <w:rFonts w:eastAsia="Calibri"/>
          <w:sz w:val="28"/>
          <w:szCs w:val="28"/>
        </w:rPr>
        <w:t xml:space="preserve">Одним из показателей, определенных на национальном уровне, для организации реализации Целей устойчивого развития в области профилактики болезней и формированию здорового образа жизни, является </w:t>
      </w:r>
      <w:r>
        <w:rPr>
          <w:rFonts w:eastAsia="Calibri"/>
          <w:sz w:val="28"/>
          <w:szCs w:val="28"/>
        </w:rPr>
        <w:lastRenderedPageBreak/>
        <w:t xml:space="preserve">показатель заболеваемости малярией на 1000 человек. В  Дрибинском районе случаи малярии за 2021 г. не регистрируются. </w:t>
      </w:r>
    </w:p>
    <w:p w14:paraId="376D9EE7" w14:textId="77777777" w:rsidR="00FE3AF5" w:rsidRDefault="00FE3AF5" w:rsidP="00FE3AF5">
      <w:pPr>
        <w:ind w:firstLine="709"/>
        <w:jc w:val="both"/>
        <w:rPr>
          <w:rFonts w:eastAsia="Calibri"/>
          <w:sz w:val="28"/>
          <w:szCs w:val="28"/>
        </w:rPr>
      </w:pPr>
      <w:r>
        <w:rPr>
          <w:rFonts w:eastAsia="Calibri"/>
          <w:sz w:val="28"/>
          <w:szCs w:val="28"/>
        </w:rPr>
        <w:t>Целевой показатель 2021 г.- 0,01. Целевой показатель в районе в 2021 году достигнут.</w:t>
      </w:r>
    </w:p>
    <w:p w14:paraId="0375D931" w14:textId="77777777" w:rsidR="00FE3AF5" w:rsidRDefault="00FE3AF5" w:rsidP="00FE3AF5">
      <w:pPr>
        <w:ind w:right="-284"/>
        <w:jc w:val="both"/>
        <w:rPr>
          <w:sz w:val="28"/>
          <w:szCs w:val="28"/>
        </w:rPr>
      </w:pPr>
      <w:r>
        <w:rPr>
          <w:sz w:val="28"/>
          <w:szCs w:val="28"/>
        </w:rPr>
        <w:t xml:space="preserve">          Все это достигнуто благодаря слаженной работе санитарной службы, лечебной сети и заинтересованных ведомств:</w:t>
      </w:r>
    </w:p>
    <w:p w14:paraId="5B19D509" w14:textId="77777777" w:rsidR="00FE3AF5" w:rsidRDefault="00FE3AF5" w:rsidP="00FE3AF5">
      <w:pPr>
        <w:ind w:firstLine="708"/>
        <w:jc w:val="both"/>
        <w:rPr>
          <w:sz w:val="28"/>
          <w:szCs w:val="28"/>
        </w:rPr>
      </w:pPr>
      <w:r>
        <w:rPr>
          <w:sz w:val="28"/>
          <w:szCs w:val="28"/>
        </w:rPr>
        <w:t>1) обеспечена индивидуальная информационно-образовательная работа с лицами, выезжающими за рубеж с туристическими и иными не профессиональными целями,</w:t>
      </w:r>
    </w:p>
    <w:p w14:paraId="090EA8DE" w14:textId="77777777" w:rsidR="00FE3AF5" w:rsidRDefault="00FE3AF5" w:rsidP="00FE3AF5">
      <w:pPr>
        <w:ind w:firstLine="708"/>
        <w:jc w:val="both"/>
        <w:rPr>
          <w:sz w:val="28"/>
          <w:szCs w:val="28"/>
        </w:rPr>
      </w:pPr>
      <w:r>
        <w:rPr>
          <w:sz w:val="28"/>
          <w:szCs w:val="28"/>
        </w:rPr>
        <w:t>2) в договора включен пункт под роспись «</w:t>
      </w:r>
      <w:r>
        <w:rPr>
          <w:b/>
          <w:i/>
          <w:sz w:val="28"/>
          <w:szCs w:val="28"/>
        </w:rPr>
        <w:t>с санитарно-эпидемической обстановкой в стране пребывания ознакомлен, памятка получена</w:t>
      </w:r>
      <w:r>
        <w:rPr>
          <w:sz w:val="28"/>
          <w:szCs w:val="28"/>
        </w:rPr>
        <w:t>»;</w:t>
      </w:r>
    </w:p>
    <w:p w14:paraId="12710406" w14:textId="77777777" w:rsidR="00FE3AF5" w:rsidRDefault="00FE3AF5" w:rsidP="00FE3AF5">
      <w:pPr>
        <w:ind w:firstLine="708"/>
        <w:jc w:val="both"/>
        <w:rPr>
          <w:sz w:val="28"/>
          <w:szCs w:val="28"/>
        </w:rPr>
      </w:pPr>
      <w:r>
        <w:rPr>
          <w:sz w:val="28"/>
          <w:szCs w:val="28"/>
        </w:rPr>
        <w:t xml:space="preserve">3) </w:t>
      </w:r>
      <w:r>
        <w:rPr>
          <w:i/>
          <w:sz w:val="28"/>
          <w:szCs w:val="28"/>
        </w:rPr>
        <w:t>аптечные сети</w:t>
      </w:r>
      <w:r>
        <w:rPr>
          <w:sz w:val="28"/>
          <w:szCs w:val="28"/>
        </w:rPr>
        <w:t xml:space="preserve"> обеспечены </w:t>
      </w:r>
      <w:proofErr w:type="spellStart"/>
      <w:r>
        <w:rPr>
          <w:sz w:val="28"/>
          <w:szCs w:val="28"/>
        </w:rPr>
        <w:t>доксициклином</w:t>
      </w:r>
      <w:proofErr w:type="spellEnd"/>
      <w:r>
        <w:rPr>
          <w:sz w:val="28"/>
          <w:szCs w:val="28"/>
        </w:rPr>
        <w:t xml:space="preserve"> для организации </w:t>
      </w:r>
      <w:proofErr w:type="spellStart"/>
      <w:r>
        <w:rPr>
          <w:sz w:val="28"/>
          <w:szCs w:val="28"/>
        </w:rPr>
        <w:t>химиопрофилактики</w:t>
      </w:r>
      <w:proofErr w:type="spellEnd"/>
      <w:r>
        <w:rPr>
          <w:sz w:val="28"/>
          <w:szCs w:val="28"/>
        </w:rPr>
        <w:t xml:space="preserve"> малярии в отношении выезжающих за рубеж в эндемичные по малярии страны;</w:t>
      </w:r>
    </w:p>
    <w:p w14:paraId="14B41693" w14:textId="77777777" w:rsidR="00FE3AF5" w:rsidRDefault="00FE3AF5" w:rsidP="00FE3AF5">
      <w:pPr>
        <w:ind w:firstLine="708"/>
        <w:jc w:val="both"/>
        <w:rPr>
          <w:sz w:val="28"/>
          <w:szCs w:val="28"/>
        </w:rPr>
      </w:pPr>
      <w:r>
        <w:rPr>
          <w:sz w:val="28"/>
          <w:szCs w:val="28"/>
        </w:rPr>
        <w:t xml:space="preserve">4) </w:t>
      </w:r>
      <w:proofErr w:type="gramStart"/>
      <w:r>
        <w:rPr>
          <w:sz w:val="28"/>
          <w:szCs w:val="28"/>
        </w:rPr>
        <w:t>актуальная информация, направляемая из вышестоящей организации размещается</w:t>
      </w:r>
      <w:proofErr w:type="gramEnd"/>
      <w:r>
        <w:rPr>
          <w:sz w:val="28"/>
          <w:szCs w:val="28"/>
        </w:rPr>
        <w:t xml:space="preserve"> на сайте </w:t>
      </w:r>
      <w:proofErr w:type="spellStart"/>
      <w:r>
        <w:rPr>
          <w:sz w:val="28"/>
          <w:szCs w:val="28"/>
        </w:rPr>
        <w:t>райЦГЭ</w:t>
      </w:r>
      <w:proofErr w:type="spellEnd"/>
      <w:r>
        <w:rPr>
          <w:sz w:val="28"/>
          <w:szCs w:val="28"/>
        </w:rPr>
        <w:t>, направляется в организации здравоохранения;</w:t>
      </w:r>
    </w:p>
    <w:p w14:paraId="5BD2C850" w14:textId="77777777" w:rsidR="00FE3AF5" w:rsidRDefault="00FE3AF5" w:rsidP="00FE3AF5">
      <w:pPr>
        <w:ind w:firstLine="708"/>
        <w:jc w:val="both"/>
        <w:rPr>
          <w:sz w:val="28"/>
          <w:szCs w:val="28"/>
        </w:rPr>
      </w:pPr>
      <w:r>
        <w:rPr>
          <w:sz w:val="28"/>
          <w:szCs w:val="28"/>
        </w:rPr>
        <w:t xml:space="preserve">5) в </w:t>
      </w:r>
      <w:proofErr w:type="spellStart"/>
      <w:r>
        <w:rPr>
          <w:sz w:val="28"/>
          <w:szCs w:val="28"/>
        </w:rPr>
        <w:t>райЦГЭ</w:t>
      </w:r>
      <w:proofErr w:type="spellEnd"/>
      <w:r>
        <w:rPr>
          <w:sz w:val="28"/>
          <w:szCs w:val="28"/>
        </w:rPr>
        <w:t xml:space="preserve"> проведен учет и паспортизация водоемов на территории населенных пунктов Дрибинского района по их потенциальной </w:t>
      </w:r>
      <w:proofErr w:type="spellStart"/>
      <w:r>
        <w:rPr>
          <w:sz w:val="28"/>
          <w:szCs w:val="28"/>
        </w:rPr>
        <w:t>анафилогенности</w:t>
      </w:r>
      <w:proofErr w:type="spellEnd"/>
      <w:r>
        <w:rPr>
          <w:sz w:val="28"/>
          <w:szCs w:val="28"/>
        </w:rPr>
        <w:t xml:space="preserve">, определен порядок дезинсекции водоемов и зданий на территории населенных пунктов в случае возникновения риска заражения местной малярией, обеспечен ежегодный контроль состояния водоемов. Проводится ежегодный энтомологический надзор за </w:t>
      </w:r>
      <w:proofErr w:type="spellStart"/>
      <w:r>
        <w:rPr>
          <w:sz w:val="28"/>
          <w:szCs w:val="28"/>
        </w:rPr>
        <w:t>выплодом</w:t>
      </w:r>
      <w:proofErr w:type="spellEnd"/>
      <w:r>
        <w:rPr>
          <w:sz w:val="28"/>
          <w:szCs w:val="28"/>
        </w:rPr>
        <w:t xml:space="preserve"> комаров, динамикой их численности, видовым составом. Осуществляются плановые обследования водоемов, расчет сроков малярийного сезона. Оценка  степени риска </w:t>
      </w:r>
      <w:proofErr w:type="spellStart"/>
      <w:r>
        <w:rPr>
          <w:sz w:val="28"/>
          <w:szCs w:val="28"/>
        </w:rPr>
        <w:t>маляриогенности</w:t>
      </w:r>
      <w:proofErr w:type="spellEnd"/>
      <w:r>
        <w:rPr>
          <w:sz w:val="28"/>
          <w:szCs w:val="28"/>
        </w:rPr>
        <w:t xml:space="preserve"> территории.</w:t>
      </w:r>
    </w:p>
    <w:p w14:paraId="405B86C5" w14:textId="77777777" w:rsidR="00FE3AF5" w:rsidRDefault="00FE3AF5" w:rsidP="00FE3AF5">
      <w:pPr>
        <w:tabs>
          <w:tab w:val="left" w:pos="567"/>
          <w:tab w:val="left" w:pos="3969"/>
        </w:tabs>
        <w:suppressAutoHyphens/>
        <w:ind w:firstLine="709"/>
        <w:jc w:val="both"/>
        <w:rPr>
          <w:sz w:val="28"/>
          <w:szCs w:val="28"/>
        </w:rPr>
      </w:pPr>
      <w:r>
        <w:rPr>
          <w:sz w:val="28"/>
          <w:szCs w:val="28"/>
        </w:rPr>
        <w:t>Основные мероприятия  чтобы закрепить достижение показателя в Дрибинском районе:</w:t>
      </w:r>
    </w:p>
    <w:p w14:paraId="124E0804" w14:textId="77777777" w:rsidR="00FE3AF5" w:rsidRDefault="00FE3AF5" w:rsidP="00FE3AF5">
      <w:pPr>
        <w:ind w:firstLine="708"/>
        <w:jc w:val="both"/>
        <w:rPr>
          <w:sz w:val="28"/>
          <w:szCs w:val="28"/>
        </w:rPr>
      </w:pPr>
      <w:r>
        <w:rPr>
          <w:sz w:val="28"/>
          <w:szCs w:val="28"/>
        </w:rPr>
        <w:t>-обеспечение индивидуальной информационно-образовательной работы с лицами, выезжающими за рубеж с туристическими и иными не профессиональными целями;</w:t>
      </w:r>
    </w:p>
    <w:p w14:paraId="569629C3" w14:textId="77777777" w:rsidR="00FE3AF5" w:rsidRDefault="00FE3AF5" w:rsidP="00FE3AF5">
      <w:pPr>
        <w:ind w:firstLine="708"/>
        <w:jc w:val="both"/>
        <w:rPr>
          <w:sz w:val="28"/>
          <w:szCs w:val="28"/>
        </w:rPr>
      </w:pPr>
      <w:r>
        <w:rPr>
          <w:sz w:val="28"/>
          <w:szCs w:val="28"/>
        </w:rPr>
        <w:t>-обеспечение организаций здравоохранения туристических организаций, организаций, направляющими работников за рубеж в эндемичные по малярии страны, информационно-образовательными материалами по профилактике малярии в местах пребывания пациентов, размещением актуальной информации на сайтах (страницах сайтов) в сети Интернет;</w:t>
      </w:r>
    </w:p>
    <w:p w14:paraId="59CD1367" w14:textId="7D137ADD" w:rsidR="00FE3AF5" w:rsidRDefault="00FE3AF5" w:rsidP="00FE3AF5">
      <w:pPr>
        <w:ind w:firstLine="708"/>
        <w:jc w:val="both"/>
        <w:rPr>
          <w:sz w:val="28"/>
          <w:szCs w:val="28"/>
        </w:rPr>
      </w:pPr>
      <w:r>
        <w:rPr>
          <w:sz w:val="28"/>
          <w:szCs w:val="28"/>
        </w:rPr>
        <w:t>-учет и паспортизаци</w:t>
      </w:r>
      <w:r w:rsidR="000D4832">
        <w:rPr>
          <w:sz w:val="28"/>
          <w:szCs w:val="28"/>
        </w:rPr>
        <w:t>я</w:t>
      </w:r>
      <w:r>
        <w:rPr>
          <w:sz w:val="28"/>
          <w:szCs w:val="28"/>
        </w:rPr>
        <w:t xml:space="preserve"> водоемов на территории Дрибинского района </w:t>
      </w:r>
      <w:proofErr w:type="gramStart"/>
      <w:r>
        <w:rPr>
          <w:sz w:val="28"/>
          <w:szCs w:val="28"/>
        </w:rPr>
        <w:t>по</w:t>
      </w:r>
      <w:proofErr w:type="gramEnd"/>
      <w:r>
        <w:rPr>
          <w:sz w:val="28"/>
          <w:szCs w:val="28"/>
        </w:rPr>
        <w:t xml:space="preserve"> </w:t>
      </w:r>
      <w:proofErr w:type="gramStart"/>
      <w:r>
        <w:rPr>
          <w:sz w:val="28"/>
          <w:szCs w:val="28"/>
        </w:rPr>
        <w:t>их</w:t>
      </w:r>
      <w:proofErr w:type="gramEnd"/>
      <w:r>
        <w:rPr>
          <w:sz w:val="28"/>
          <w:szCs w:val="28"/>
        </w:rPr>
        <w:t xml:space="preserve"> потенциальной </w:t>
      </w:r>
      <w:proofErr w:type="spellStart"/>
      <w:r>
        <w:rPr>
          <w:sz w:val="28"/>
          <w:szCs w:val="28"/>
        </w:rPr>
        <w:t>анафилогенности</w:t>
      </w:r>
      <w:proofErr w:type="spellEnd"/>
      <w:r>
        <w:rPr>
          <w:sz w:val="28"/>
          <w:szCs w:val="28"/>
        </w:rPr>
        <w:t>.</w:t>
      </w:r>
    </w:p>
    <w:p w14:paraId="2B6E3009" w14:textId="77777777" w:rsidR="00FE3AF5" w:rsidRDefault="00FE3AF5" w:rsidP="00FE3AF5">
      <w:pPr>
        <w:ind w:firstLine="709"/>
        <w:jc w:val="both"/>
        <w:rPr>
          <w:rFonts w:eastAsia="Calibri"/>
          <w:sz w:val="28"/>
          <w:szCs w:val="28"/>
        </w:rPr>
      </w:pPr>
    </w:p>
    <w:p w14:paraId="3D358609" w14:textId="77777777" w:rsidR="00FE3AF5" w:rsidRDefault="00FE3AF5" w:rsidP="00FE3AF5">
      <w:pPr>
        <w:ind w:firstLine="709"/>
        <w:jc w:val="both"/>
        <w:rPr>
          <w:rFonts w:eastAsia="Calibri"/>
          <w:b/>
          <w:bCs/>
          <w:sz w:val="28"/>
          <w:szCs w:val="28"/>
        </w:rPr>
      </w:pPr>
      <w:r>
        <w:rPr>
          <w:rFonts w:eastAsia="Calibri"/>
          <w:b/>
          <w:sz w:val="28"/>
          <w:szCs w:val="28"/>
        </w:rPr>
        <w:t xml:space="preserve">Показатель 3.3.4. </w:t>
      </w:r>
      <w:r>
        <w:rPr>
          <w:rFonts w:eastAsia="Calibri"/>
          <w:b/>
          <w:bCs/>
          <w:sz w:val="28"/>
          <w:szCs w:val="28"/>
        </w:rPr>
        <w:t xml:space="preserve"> Заболеваемость гепатитом В на 100 000 человек</w:t>
      </w:r>
    </w:p>
    <w:p w14:paraId="4963ED06" w14:textId="77777777" w:rsidR="00FE3AF5" w:rsidRDefault="00FE3AF5" w:rsidP="00FE3AF5">
      <w:pPr>
        <w:ind w:firstLine="709"/>
        <w:jc w:val="both"/>
        <w:rPr>
          <w:sz w:val="28"/>
          <w:szCs w:val="28"/>
        </w:rPr>
      </w:pPr>
    </w:p>
    <w:p w14:paraId="1988CC49" w14:textId="0673A113" w:rsidR="00FE3AF5" w:rsidRDefault="00FE3AF5" w:rsidP="00FE3AF5">
      <w:pPr>
        <w:ind w:firstLine="709"/>
        <w:jc w:val="both"/>
        <w:rPr>
          <w:sz w:val="28"/>
          <w:szCs w:val="28"/>
        </w:rPr>
      </w:pPr>
      <w:r>
        <w:rPr>
          <w:sz w:val="28"/>
          <w:szCs w:val="28"/>
        </w:rPr>
        <w:t xml:space="preserve">Закономерным проявлением эпидемического процесса </w:t>
      </w:r>
      <w:r>
        <w:rPr>
          <w:b/>
          <w:sz w:val="28"/>
          <w:szCs w:val="28"/>
        </w:rPr>
        <w:t>парентеральных вирусных гепатитов</w:t>
      </w:r>
      <w:r>
        <w:rPr>
          <w:sz w:val="28"/>
          <w:szCs w:val="28"/>
        </w:rPr>
        <w:t xml:space="preserve"> (ПВГ) является превалирование хронических клинических форм заболевания. В рамках Национального </w:t>
      </w:r>
      <w:r>
        <w:rPr>
          <w:sz w:val="28"/>
          <w:szCs w:val="28"/>
        </w:rPr>
        <w:lastRenderedPageBreak/>
        <w:t>календаря прививок вакцинация новорожденных, отдельных контингентов риска позволила снизить заболеваемость острыми формами вирусного гепатита</w:t>
      </w:r>
      <w:proofErr w:type="gramStart"/>
      <w:r>
        <w:rPr>
          <w:sz w:val="28"/>
          <w:szCs w:val="28"/>
        </w:rPr>
        <w:t xml:space="preserve"> В</w:t>
      </w:r>
      <w:proofErr w:type="gramEnd"/>
      <w:r>
        <w:rPr>
          <w:sz w:val="28"/>
          <w:szCs w:val="28"/>
        </w:rPr>
        <w:t xml:space="preserve"> – на территории района не регистрируется</w:t>
      </w:r>
      <w:r w:rsidR="00915962">
        <w:rPr>
          <w:sz w:val="28"/>
          <w:szCs w:val="28"/>
        </w:rPr>
        <w:t>,</w:t>
      </w:r>
      <w:r>
        <w:rPr>
          <w:sz w:val="28"/>
          <w:szCs w:val="28"/>
        </w:rPr>
        <w:t xml:space="preserve"> с 2005 положительная динамика прогресса.</w:t>
      </w:r>
    </w:p>
    <w:p w14:paraId="3011BC7A" w14:textId="77777777" w:rsidR="00FE3AF5" w:rsidRDefault="00FE3AF5" w:rsidP="00FE3AF5">
      <w:pPr>
        <w:pStyle w:val="a8"/>
        <w:ind w:firstLine="709"/>
        <w:rPr>
          <w:sz w:val="28"/>
          <w:szCs w:val="28"/>
        </w:rPr>
      </w:pPr>
      <w:r>
        <w:rPr>
          <w:sz w:val="28"/>
          <w:szCs w:val="28"/>
        </w:rPr>
        <w:t>Целевой показатель 2021 г. – не более 9,5. Целевой показатель в 2021 году в районе достигнут- 0,0.</w:t>
      </w:r>
    </w:p>
    <w:p w14:paraId="33785163" w14:textId="77777777" w:rsidR="00FE3AF5" w:rsidRDefault="00FE3AF5" w:rsidP="00FE3AF5">
      <w:pPr>
        <w:autoSpaceDE w:val="0"/>
        <w:autoSpaceDN w:val="0"/>
        <w:adjustRightInd w:val="0"/>
        <w:ind w:firstLine="708"/>
        <w:jc w:val="both"/>
        <w:rPr>
          <w:sz w:val="28"/>
          <w:szCs w:val="28"/>
        </w:rPr>
      </w:pPr>
      <w:r>
        <w:rPr>
          <w:sz w:val="28"/>
          <w:szCs w:val="28"/>
        </w:rPr>
        <w:t>Косвенные индикаторы (дополнительные) по достижению показателя ЦУР 3.3.4. «Заболеваемость гепатитом В на 100 000 человек»:</w:t>
      </w:r>
    </w:p>
    <w:p w14:paraId="29D71E3B" w14:textId="77777777" w:rsidR="00FE3AF5" w:rsidRDefault="00FE3AF5" w:rsidP="00FE3AF5">
      <w:pPr>
        <w:ind w:firstLine="708"/>
        <w:jc w:val="both"/>
        <w:rPr>
          <w:sz w:val="28"/>
          <w:szCs w:val="28"/>
        </w:rPr>
      </w:pPr>
      <w:r>
        <w:rPr>
          <w:sz w:val="28"/>
          <w:szCs w:val="28"/>
        </w:rPr>
        <w:t>обеспечен 100% охват лабораторным обследованием контактных лиц во вновь выявленных очагах ПВГ, исключены факты отказа населения от лабораторного обследования;</w:t>
      </w:r>
    </w:p>
    <w:p w14:paraId="3CAF7A0D" w14:textId="77777777" w:rsidR="00FE3AF5" w:rsidRDefault="00FE3AF5" w:rsidP="00FE3AF5">
      <w:pPr>
        <w:ind w:firstLine="708"/>
        <w:jc w:val="both"/>
        <w:rPr>
          <w:sz w:val="28"/>
          <w:szCs w:val="28"/>
        </w:rPr>
      </w:pPr>
      <w:r>
        <w:rPr>
          <w:sz w:val="28"/>
          <w:szCs w:val="28"/>
        </w:rPr>
        <w:t>выполнен показатель охвата контактных лиц от вакцинации против ВГВ;</w:t>
      </w:r>
    </w:p>
    <w:p w14:paraId="32EA1C8A" w14:textId="77777777" w:rsidR="00FE3AF5" w:rsidRDefault="00FE3AF5" w:rsidP="00FE3AF5">
      <w:pPr>
        <w:ind w:firstLine="709"/>
        <w:jc w:val="both"/>
        <w:rPr>
          <w:iCs/>
          <w:sz w:val="28"/>
          <w:szCs w:val="28"/>
        </w:rPr>
      </w:pPr>
      <w:r>
        <w:rPr>
          <w:iCs/>
          <w:sz w:val="28"/>
          <w:szCs w:val="28"/>
        </w:rPr>
        <w:t xml:space="preserve">в 2021 году среди медицинских работников учреждений здравоохранения </w:t>
      </w:r>
      <w:r>
        <w:rPr>
          <w:sz w:val="28"/>
          <w:szCs w:val="28"/>
        </w:rPr>
        <w:t>случаи профессионального инфицирования медицинских работников вирусом гепатита В не регистрировались</w:t>
      </w:r>
      <w:r>
        <w:rPr>
          <w:iCs/>
          <w:sz w:val="28"/>
          <w:szCs w:val="28"/>
        </w:rPr>
        <w:t>;</w:t>
      </w:r>
    </w:p>
    <w:p w14:paraId="5A55AF7A" w14:textId="77777777" w:rsidR="00FE3AF5" w:rsidRDefault="00FE3AF5" w:rsidP="00FE3AF5">
      <w:pPr>
        <w:ind w:firstLine="708"/>
        <w:jc w:val="both"/>
        <w:rPr>
          <w:sz w:val="28"/>
          <w:szCs w:val="28"/>
        </w:rPr>
      </w:pPr>
      <w:r>
        <w:rPr>
          <w:sz w:val="28"/>
          <w:szCs w:val="28"/>
        </w:rPr>
        <w:t>случаев вертикальной передачи гепатита В от матери ребенку в 2017-2021 гг. не зарегистрировано.</w:t>
      </w:r>
    </w:p>
    <w:p w14:paraId="2439B0E4" w14:textId="77777777" w:rsidR="00FE3AF5" w:rsidRDefault="00FE3AF5" w:rsidP="00FE3AF5">
      <w:pPr>
        <w:ind w:firstLine="709"/>
        <w:jc w:val="both"/>
        <w:rPr>
          <w:sz w:val="28"/>
          <w:szCs w:val="28"/>
        </w:rPr>
      </w:pPr>
      <w:r>
        <w:rPr>
          <w:sz w:val="28"/>
          <w:szCs w:val="28"/>
        </w:rPr>
        <w:t>УЗ «</w:t>
      </w:r>
      <w:proofErr w:type="spellStart"/>
      <w:r>
        <w:rPr>
          <w:sz w:val="28"/>
          <w:szCs w:val="28"/>
        </w:rPr>
        <w:t>Дрибинский</w:t>
      </w:r>
      <w:proofErr w:type="spellEnd"/>
      <w:r>
        <w:rPr>
          <w:sz w:val="28"/>
          <w:szCs w:val="28"/>
        </w:rPr>
        <w:t xml:space="preserve"> </w:t>
      </w:r>
      <w:proofErr w:type="spellStart"/>
      <w:r>
        <w:rPr>
          <w:sz w:val="28"/>
          <w:szCs w:val="28"/>
        </w:rPr>
        <w:t>райЦГЭ</w:t>
      </w:r>
      <w:proofErr w:type="spellEnd"/>
      <w:r>
        <w:rPr>
          <w:sz w:val="28"/>
          <w:szCs w:val="28"/>
        </w:rPr>
        <w:t xml:space="preserve">» проводилась профилактическая работа, в т.ч.  в рамках Единого Дня здоровья - «Всемирный день борьбы с гепатитом» осуществлялась трансляция видеороликов по профилактике ПВГ на плазменном </w:t>
      </w:r>
      <w:proofErr w:type="gramStart"/>
      <w:r>
        <w:rPr>
          <w:sz w:val="28"/>
          <w:szCs w:val="28"/>
        </w:rPr>
        <w:t>экране</w:t>
      </w:r>
      <w:proofErr w:type="gramEnd"/>
      <w:r>
        <w:rPr>
          <w:sz w:val="28"/>
          <w:szCs w:val="28"/>
        </w:rPr>
        <w:t xml:space="preserve"> размещенном на центральной площади, регулярно размещаются и обновляются информационно-образовательные материалы на сайтах УЗ «</w:t>
      </w:r>
      <w:proofErr w:type="spellStart"/>
      <w:r>
        <w:rPr>
          <w:sz w:val="28"/>
          <w:szCs w:val="28"/>
        </w:rPr>
        <w:t>Дрибинский</w:t>
      </w:r>
      <w:proofErr w:type="spellEnd"/>
      <w:r>
        <w:rPr>
          <w:sz w:val="28"/>
          <w:szCs w:val="28"/>
        </w:rPr>
        <w:t xml:space="preserve"> </w:t>
      </w:r>
      <w:proofErr w:type="spellStart"/>
      <w:r>
        <w:rPr>
          <w:sz w:val="28"/>
          <w:szCs w:val="28"/>
        </w:rPr>
        <w:t>райЦГЭ</w:t>
      </w:r>
      <w:proofErr w:type="spellEnd"/>
      <w:r>
        <w:rPr>
          <w:sz w:val="28"/>
          <w:szCs w:val="28"/>
        </w:rPr>
        <w:t>», УЗ «</w:t>
      </w:r>
      <w:proofErr w:type="spellStart"/>
      <w:r>
        <w:rPr>
          <w:sz w:val="28"/>
          <w:szCs w:val="28"/>
        </w:rPr>
        <w:t>Дрибинская</w:t>
      </w:r>
      <w:proofErr w:type="spellEnd"/>
      <w:r>
        <w:rPr>
          <w:sz w:val="28"/>
          <w:szCs w:val="28"/>
        </w:rPr>
        <w:t xml:space="preserve"> ЦРБ», районной газеты «</w:t>
      </w:r>
      <w:proofErr w:type="spellStart"/>
      <w:r>
        <w:rPr>
          <w:sz w:val="28"/>
          <w:szCs w:val="28"/>
        </w:rPr>
        <w:t>Савецкая</w:t>
      </w:r>
      <w:proofErr w:type="spellEnd"/>
      <w:r>
        <w:rPr>
          <w:sz w:val="28"/>
          <w:szCs w:val="28"/>
        </w:rPr>
        <w:t xml:space="preserve"> веска», проводятся индивидуальные и групповые консультирования.</w:t>
      </w:r>
    </w:p>
    <w:p w14:paraId="5443DEF0" w14:textId="77777777" w:rsidR="00FE3AF5" w:rsidRDefault="00FE3AF5" w:rsidP="00FE3AF5">
      <w:pPr>
        <w:ind w:firstLine="708"/>
        <w:jc w:val="both"/>
        <w:rPr>
          <w:b/>
          <w:sz w:val="28"/>
          <w:szCs w:val="28"/>
        </w:rPr>
      </w:pPr>
      <w:r>
        <w:rPr>
          <w:sz w:val="28"/>
          <w:szCs w:val="28"/>
        </w:rPr>
        <w:t>Для сохранения положительной динамики снижения заболеваемости гепатитом В на территории Дрибинского района, достижения показателей Целей устойчивого развития необходимо продолжить работу по</w:t>
      </w:r>
      <w:r>
        <w:rPr>
          <w:b/>
          <w:sz w:val="28"/>
          <w:szCs w:val="28"/>
        </w:rPr>
        <w:t>:</w:t>
      </w:r>
    </w:p>
    <w:p w14:paraId="4ACC7B4C" w14:textId="77777777" w:rsidR="00FE3AF5" w:rsidRDefault="00FE3AF5" w:rsidP="00FE3AF5">
      <w:pPr>
        <w:ind w:firstLine="708"/>
        <w:jc w:val="both"/>
        <w:rPr>
          <w:sz w:val="28"/>
          <w:szCs w:val="28"/>
        </w:rPr>
      </w:pPr>
      <w:r>
        <w:rPr>
          <w:sz w:val="28"/>
          <w:szCs w:val="28"/>
        </w:rPr>
        <w:t>поддержанию необходимого охвата лабораторным обследованием на маркеры ПВГ контактных лиц в очагах ПВГ;</w:t>
      </w:r>
    </w:p>
    <w:p w14:paraId="21A2F1D8" w14:textId="77777777" w:rsidR="00FE3AF5" w:rsidRDefault="00FE3AF5" w:rsidP="00FE3AF5">
      <w:pPr>
        <w:ind w:firstLine="708"/>
        <w:jc w:val="both"/>
        <w:rPr>
          <w:sz w:val="28"/>
          <w:szCs w:val="28"/>
        </w:rPr>
      </w:pPr>
      <w:r>
        <w:rPr>
          <w:sz w:val="28"/>
          <w:szCs w:val="28"/>
        </w:rPr>
        <w:t>обеспечению показателей охвата вакцинацией против вирусного гепатита В подлежащих контингентов на высоком уровне (не менее 90%);</w:t>
      </w:r>
    </w:p>
    <w:p w14:paraId="0324C024" w14:textId="77777777" w:rsidR="00FE3AF5" w:rsidRDefault="00FE3AF5" w:rsidP="00FE3AF5">
      <w:pPr>
        <w:ind w:firstLine="708"/>
        <w:jc w:val="both"/>
        <w:rPr>
          <w:sz w:val="28"/>
          <w:szCs w:val="28"/>
        </w:rPr>
      </w:pPr>
      <w:r>
        <w:rPr>
          <w:sz w:val="28"/>
          <w:szCs w:val="28"/>
        </w:rPr>
        <w:t>совершенствованию эпидемиологического слежения за инфекциями, связанными с оказанием медицинской помощи;</w:t>
      </w:r>
    </w:p>
    <w:p w14:paraId="33EBE24C" w14:textId="77777777" w:rsidR="00FE3AF5" w:rsidRDefault="00FE3AF5" w:rsidP="00FE3AF5">
      <w:pPr>
        <w:ind w:firstLine="708"/>
        <w:jc w:val="both"/>
        <w:rPr>
          <w:sz w:val="28"/>
          <w:szCs w:val="28"/>
        </w:rPr>
      </w:pPr>
      <w:r>
        <w:rPr>
          <w:sz w:val="28"/>
          <w:szCs w:val="28"/>
        </w:rPr>
        <w:t>проведению мониторинга и оценке основных, дополнительных и экспертных косвенных показателей Целей устойчивого развития по направлению профилактики вирусного гепатита В.</w:t>
      </w:r>
    </w:p>
    <w:p w14:paraId="7B554072" w14:textId="77777777" w:rsidR="00FE3AF5" w:rsidRDefault="00FE3AF5" w:rsidP="00FE3AF5">
      <w:pPr>
        <w:pStyle w:val="aa"/>
        <w:ind w:left="0" w:firstLine="720"/>
        <w:jc w:val="both"/>
        <w:rPr>
          <w:b/>
          <w:sz w:val="28"/>
          <w:szCs w:val="28"/>
        </w:rPr>
      </w:pPr>
    </w:p>
    <w:p w14:paraId="10964729" w14:textId="77777777" w:rsidR="00FE3AF5" w:rsidRDefault="00FE3AF5" w:rsidP="00FE3AF5">
      <w:pPr>
        <w:pStyle w:val="aa"/>
        <w:ind w:left="0" w:firstLine="720"/>
        <w:jc w:val="both"/>
        <w:rPr>
          <w:b/>
          <w:sz w:val="28"/>
          <w:szCs w:val="28"/>
        </w:rPr>
      </w:pPr>
      <w:r>
        <w:rPr>
          <w:b/>
          <w:sz w:val="28"/>
          <w:szCs w:val="28"/>
        </w:rPr>
        <w:t>Показатель ЦУР 3.9.1. «Смертность от загрязнения воздуха в жилых помещениях и атмосферного воздуха»</w:t>
      </w:r>
    </w:p>
    <w:p w14:paraId="7034992D" w14:textId="77777777" w:rsidR="00FE3AF5" w:rsidRDefault="00FE3AF5" w:rsidP="00FE3AF5">
      <w:pPr>
        <w:ind w:firstLine="709"/>
        <w:jc w:val="both"/>
        <w:rPr>
          <w:rFonts w:eastAsia="Calibri"/>
          <w:bCs/>
          <w:sz w:val="28"/>
          <w:szCs w:val="28"/>
        </w:rPr>
      </w:pPr>
    </w:p>
    <w:p w14:paraId="2CE556C6" w14:textId="77777777" w:rsidR="00FE3AF5" w:rsidRDefault="00FE3AF5" w:rsidP="00FE3AF5">
      <w:pPr>
        <w:ind w:firstLine="709"/>
        <w:jc w:val="both"/>
        <w:rPr>
          <w:rFonts w:eastAsia="Calibri"/>
          <w:bCs/>
          <w:sz w:val="28"/>
          <w:szCs w:val="28"/>
        </w:rPr>
      </w:pPr>
      <w:r>
        <w:rPr>
          <w:rFonts w:eastAsia="Calibri"/>
          <w:bCs/>
          <w:sz w:val="28"/>
          <w:szCs w:val="28"/>
        </w:rPr>
        <w:t>Данные для демонстрации отсутствуют.</w:t>
      </w:r>
    </w:p>
    <w:p w14:paraId="753EB47B" w14:textId="77777777" w:rsidR="00FE3AF5" w:rsidRDefault="00FE3AF5" w:rsidP="00FE3AF5">
      <w:pPr>
        <w:ind w:firstLine="567"/>
        <w:jc w:val="both"/>
        <w:rPr>
          <w:sz w:val="28"/>
          <w:szCs w:val="28"/>
          <w:lang w:eastAsia="en-US"/>
        </w:rPr>
      </w:pPr>
      <w:r>
        <w:rPr>
          <w:sz w:val="28"/>
          <w:szCs w:val="28"/>
        </w:rPr>
        <w:tab/>
      </w:r>
      <w:r>
        <w:rPr>
          <w:sz w:val="28"/>
          <w:szCs w:val="28"/>
          <w:lang w:eastAsia="en-US"/>
        </w:rPr>
        <w:t xml:space="preserve">В связи с постоянным развитием автотранспорта существенна доля выбросов, поступающих в атмосферу от подвижных источников: грузовых и </w:t>
      </w:r>
      <w:r>
        <w:rPr>
          <w:sz w:val="28"/>
          <w:szCs w:val="28"/>
          <w:lang w:eastAsia="en-US"/>
        </w:rPr>
        <w:lastRenderedPageBreak/>
        <w:t xml:space="preserve">легковых автомобилей, тракторов. К основным загрязняющим атмосферу веществам относятся оксид углерода и оксиды азота, поступающие в атмосферу с выхлопными газами. </w:t>
      </w:r>
    </w:p>
    <w:p w14:paraId="019EC8A0" w14:textId="77777777" w:rsidR="00FE3AF5" w:rsidRDefault="00FE3AF5" w:rsidP="00FE3AF5">
      <w:pPr>
        <w:spacing w:line="120" w:lineRule="atLeast"/>
        <w:ind w:firstLine="708"/>
        <w:jc w:val="both"/>
        <w:rPr>
          <w:sz w:val="28"/>
          <w:szCs w:val="28"/>
        </w:rPr>
      </w:pPr>
      <w:r>
        <w:rPr>
          <w:sz w:val="28"/>
          <w:szCs w:val="28"/>
        </w:rPr>
        <w:t>Количество выбросов загрязняющих веществ в атмосферу на территории Дрибинского района не превышает предельно - допустимых концентраций и не влияет на заболеваемость населения по группе органов дыхания, о чем свидетельствует устойчивое снижение по данной нозологической группе.</w:t>
      </w:r>
    </w:p>
    <w:p w14:paraId="43835201" w14:textId="77777777" w:rsidR="00FE3AF5" w:rsidRDefault="00FE3AF5" w:rsidP="00FE3AF5">
      <w:pPr>
        <w:autoSpaceDE w:val="0"/>
        <w:autoSpaceDN w:val="0"/>
        <w:adjustRightInd w:val="0"/>
        <w:ind w:firstLine="709"/>
        <w:jc w:val="both"/>
        <w:rPr>
          <w:sz w:val="28"/>
          <w:szCs w:val="28"/>
        </w:rPr>
      </w:pPr>
      <w:r>
        <w:rPr>
          <w:bCs/>
          <w:sz w:val="28"/>
          <w:szCs w:val="28"/>
        </w:rPr>
        <w:t>Задачей межведомственного взаимодействия является</w:t>
      </w:r>
      <w:r>
        <w:rPr>
          <w:b/>
          <w:bCs/>
          <w:sz w:val="28"/>
          <w:szCs w:val="28"/>
        </w:rPr>
        <w:t xml:space="preserve"> </w:t>
      </w:r>
      <w:r>
        <w:rPr>
          <w:sz w:val="28"/>
          <w:szCs w:val="28"/>
        </w:rPr>
        <w:t>достижение к 2030 году устойчивого улучшения качества атмосферного воздуха посредством усиления межведомственного взаимодействия на региональном и местном уровнях для сокращения выбросов от стационарных и мобильных источников.</w:t>
      </w:r>
    </w:p>
    <w:p w14:paraId="1FEDCCD4" w14:textId="77777777" w:rsidR="00FE3AF5" w:rsidRDefault="00FE3AF5" w:rsidP="00FE3AF5">
      <w:pPr>
        <w:autoSpaceDE w:val="0"/>
        <w:autoSpaceDN w:val="0"/>
        <w:adjustRightInd w:val="0"/>
        <w:jc w:val="both"/>
        <w:rPr>
          <w:sz w:val="28"/>
          <w:szCs w:val="28"/>
        </w:rPr>
      </w:pPr>
      <w:r>
        <w:rPr>
          <w:b/>
          <w:bCs/>
          <w:sz w:val="28"/>
          <w:szCs w:val="28"/>
        </w:rPr>
        <w:t xml:space="preserve">          </w:t>
      </w:r>
      <w:r>
        <w:rPr>
          <w:bCs/>
          <w:sz w:val="28"/>
          <w:szCs w:val="28"/>
        </w:rPr>
        <w:t>Целью интеграции достижения показателя по формированию здорового образа жизни является</w:t>
      </w:r>
      <w:r>
        <w:rPr>
          <w:b/>
          <w:bCs/>
          <w:sz w:val="28"/>
          <w:szCs w:val="28"/>
        </w:rPr>
        <w:t xml:space="preserve"> </w:t>
      </w:r>
      <w:r>
        <w:rPr>
          <w:sz w:val="28"/>
          <w:szCs w:val="28"/>
        </w:rPr>
        <w:t xml:space="preserve">пропаганда участия населения в сокращении «углеродного следа» для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  </w:t>
      </w:r>
    </w:p>
    <w:p w14:paraId="00D7A581" w14:textId="07B5F667" w:rsidR="00FE3AF5" w:rsidRDefault="00FE3AF5" w:rsidP="00FE3AF5">
      <w:pPr>
        <w:jc w:val="both"/>
        <w:rPr>
          <w:color w:val="FF0000"/>
          <w:sz w:val="28"/>
          <w:szCs w:val="28"/>
        </w:rPr>
      </w:pPr>
      <w:r>
        <w:rPr>
          <w:sz w:val="28"/>
          <w:szCs w:val="28"/>
        </w:rPr>
        <w:t xml:space="preserve">          На протяжении ряда лет сложилась определенная система работы по формированию здорового образа жизни на территории района для населения. Трудно переоценить пользу в нашей жизни велосипеда, а у жителей нашего города он на особом счету, так как считается самым популярным видом транспорта. Жители Дрибинского района ездят на таком экологическом виде транспорта на работу и обратно, многие увлекаются велотуризмом и велоспортом. </w:t>
      </w:r>
    </w:p>
    <w:p w14:paraId="2CD23340" w14:textId="77777777" w:rsidR="00915962" w:rsidRPr="00915962" w:rsidRDefault="00915962" w:rsidP="00FE3AF5">
      <w:pPr>
        <w:jc w:val="both"/>
        <w:rPr>
          <w:color w:val="FF0000"/>
          <w:sz w:val="28"/>
          <w:szCs w:val="28"/>
        </w:rPr>
      </w:pPr>
    </w:p>
    <w:p w14:paraId="6BF4FA16" w14:textId="77777777" w:rsidR="00FE3AF5" w:rsidRDefault="00FE3AF5" w:rsidP="00FE3AF5">
      <w:pPr>
        <w:ind w:firstLine="709"/>
        <w:jc w:val="both"/>
        <w:rPr>
          <w:rFonts w:eastAsia="Calibri"/>
          <w:b/>
          <w:bCs/>
          <w:sz w:val="28"/>
          <w:szCs w:val="28"/>
        </w:rPr>
      </w:pPr>
    </w:p>
    <w:p w14:paraId="302B0EFD" w14:textId="77777777" w:rsidR="00FE3AF5" w:rsidRDefault="00FE3AF5" w:rsidP="00FE3AF5">
      <w:pPr>
        <w:ind w:firstLine="709"/>
        <w:jc w:val="both"/>
        <w:rPr>
          <w:rFonts w:eastAsia="Calibri"/>
          <w:b/>
          <w:bCs/>
          <w:sz w:val="28"/>
          <w:szCs w:val="28"/>
        </w:rPr>
      </w:pPr>
      <w:r>
        <w:rPr>
          <w:rFonts w:eastAsia="Calibri"/>
          <w:b/>
          <w:bCs/>
          <w:sz w:val="28"/>
          <w:szCs w:val="28"/>
        </w:rPr>
        <w:t>Показатель 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14:paraId="7EEABBA0" w14:textId="77777777" w:rsidR="00FE3AF5" w:rsidRDefault="00FE3AF5" w:rsidP="00FE3AF5">
      <w:pPr>
        <w:ind w:firstLine="709"/>
        <w:jc w:val="both"/>
        <w:rPr>
          <w:rFonts w:eastAsia="Calibri"/>
          <w:sz w:val="28"/>
          <w:szCs w:val="28"/>
        </w:rPr>
      </w:pPr>
    </w:p>
    <w:p w14:paraId="0E2CE06A" w14:textId="77777777" w:rsidR="00FE3AF5" w:rsidRDefault="00FE3AF5" w:rsidP="00FE3AF5">
      <w:pPr>
        <w:ind w:firstLine="709"/>
        <w:jc w:val="both"/>
        <w:rPr>
          <w:rFonts w:eastAsia="Calibri"/>
          <w:sz w:val="28"/>
          <w:szCs w:val="28"/>
        </w:rPr>
      </w:pPr>
      <w:r>
        <w:rPr>
          <w:rFonts w:eastAsia="Calibri"/>
          <w:sz w:val="28"/>
          <w:szCs w:val="28"/>
        </w:rPr>
        <w:t>Основной принцип ММСП-2005 – упреждающее управление риском, направленное на раннее выявление и ликвидацию вспышки до формирования международной угрозы.</w:t>
      </w:r>
    </w:p>
    <w:p w14:paraId="6AA9FC93" w14:textId="77777777" w:rsidR="00FE3AF5" w:rsidRDefault="00FE3AF5" w:rsidP="00FE3AF5">
      <w:pPr>
        <w:ind w:firstLine="709"/>
        <w:jc w:val="both"/>
        <w:rPr>
          <w:rFonts w:eastAsia="Calibri"/>
          <w:sz w:val="28"/>
          <w:szCs w:val="28"/>
        </w:rPr>
      </w:pPr>
      <w:r>
        <w:rPr>
          <w:rFonts w:eastAsia="Calibri"/>
          <w:sz w:val="28"/>
          <w:szCs w:val="28"/>
        </w:rPr>
        <w:t xml:space="preserve"> С целью обеспечения готовности организаций здравоохранения    к работе в условиях выявления лиц с симптомами заболеваний, имеющих международное значение, </w:t>
      </w:r>
      <w:r>
        <w:rPr>
          <w:sz w:val="28"/>
          <w:szCs w:val="28"/>
        </w:rPr>
        <w:t xml:space="preserve"> издан приказ по УЗ «Дрибинская ЦРБ» от 10.01.2021 № 12 «Об обеспечении готовности организаций здравоохранения к работе в условиях выявления инфекций, имеющих международное значение в 2020 году», в районе разработан и утвержден Комплексный план по санитарной охране территории Дрибинского района от заноса и распространения ИЗИМЗ утвержден 02.03.2016г. заместителем председателя Дрибинского РИК (ежегодно проводится его корректировка).</w:t>
      </w:r>
      <w:r>
        <w:rPr>
          <w:rFonts w:eastAsia="Calibri"/>
          <w:sz w:val="28"/>
          <w:szCs w:val="28"/>
        </w:rPr>
        <w:t xml:space="preserve"> </w:t>
      </w:r>
    </w:p>
    <w:p w14:paraId="164B8AD7" w14:textId="77777777" w:rsidR="00FE3AF5" w:rsidRDefault="00FE3AF5" w:rsidP="00FE3AF5">
      <w:pPr>
        <w:ind w:firstLine="709"/>
        <w:jc w:val="both"/>
        <w:rPr>
          <w:rFonts w:eastAsia="Calibri"/>
          <w:sz w:val="28"/>
          <w:szCs w:val="28"/>
        </w:rPr>
      </w:pPr>
      <w:r>
        <w:rPr>
          <w:rFonts w:eastAsia="Calibri"/>
          <w:sz w:val="28"/>
          <w:szCs w:val="28"/>
        </w:rPr>
        <w:t xml:space="preserve">   В организациях здравоохранения  района ежегодно проводится теоретическая и практическая подготовка медицинского персонала, ревизия </w:t>
      </w:r>
      <w:r>
        <w:rPr>
          <w:rFonts w:eastAsia="Calibri"/>
          <w:sz w:val="28"/>
          <w:szCs w:val="28"/>
        </w:rPr>
        <w:lastRenderedPageBreak/>
        <w:t xml:space="preserve">неснижаемых запасов средств лечебной терапии и экстренной профилактики, необходимого количества и  комплектности защитной одежды, другого материально-технического оснащения, необходимого для диагностики, лечения и профилактики особо опасных инфекций. </w:t>
      </w:r>
    </w:p>
    <w:p w14:paraId="6B1A221C" w14:textId="77777777" w:rsidR="00FE3AF5" w:rsidRDefault="00FE3AF5" w:rsidP="00FE3AF5">
      <w:pPr>
        <w:ind w:firstLine="709"/>
        <w:jc w:val="both"/>
        <w:rPr>
          <w:rFonts w:eastAsia="Calibri"/>
          <w:sz w:val="28"/>
          <w:szCs w:val="28"/>
        </w:rPr>
      </w:pPr>
      <w:r>
        <w:rPr>
          <w:rFonts w:eastAsia="Calibri"/>
          <w:sz w:val="28"/>
          <w:szCs w:val="28"/>
        </w:rPr>
        <w:t>На заседаниях медико-санитарных советов рассмотрены вопросы готовности к выявлению лиц с симптомами, не исключающими инфекционные заболевания, имеющие международное значение (решение №18 от 29.04.2021г).</w:t>
      </w:r>
    </w:p>
    <w:p w14:paraId="649B7B5D" w14:textId="77777777" w:rsidR="00FE3AF5" w:rsidRDefault="00FE3AF5" w:rsidP="00FE3AF5">
      <w:pPr>
        <w:ind w:firstLine="709"/>
        <w:jc w:val="both"/>
        <w:rPr>
          <w:rFonts w:eastAsia="Calibri"/>
          <w:sz w:val="28"/>
          <w:szCs w:val="28"/>
        </w:rPr>
      </w:pPr>
      <w:r>
        <w:rPr>
          <w:rFonts w:eastAsia="Calibri"/>
          <w:sz w:val="28"/>
          <w:szCs w:val="28"/>
        </w:rPr>
        <w:t>Ежегодно   специалистами органов государственного санитарного надзора проводятся мониторинг и проверки организаций здравоохранения, в том числе в сельских населенных пунктах, по оценке их готовности к выявлению лиц с симптомами заболеваний, оказанию им медицинской помощи и проведению соответствующих санитарно-противоэпидемических мероприятий.</w:t>
      </w:r>
    </w:p>
    <w:p w14:paraId="3BD88DE8" w14:textId="77777777" w:rsidR="00FE3AF5" w:rsidRDefault="00FE3AF5" w:rsidP="00FE3AF5">
      <w:pPr>
        <w:ind w:firstLine="709"/>
        <w:jc w:val="both"/>
        <w:rPr>
          <w:rFonts w:eastAsia="Calibri"/>
          <w:sz w:val="28"/>
          <w:szCs w:val="28"/>
        </w:rPr>
      </w:pPr>
      <w:r>
        <w:rPr>
          <w:rFonts w:eastAsia="Calibri"/>
          <w:sz w:val="28"/>
          <w:szCs w:val="28"/>
        </w:rPr>
        <w:t xml:space="preserve"> Микробиологической  лабораторией  проводятся  исследования воды открытых водоемов, на холерный вибрион. Культуры (холерный вибрион), не выявлены.</w:t>
      </w:r>
    </w:p>
    <w:p w14:paraId="7DC8BF11" w14:textId="77777777" w:rsidR="00FE3AF5" w:rsidRDefault="00FE3AF5" w:rsidP="00FE3AF5">
      <w:pPr>
        <w:ind w:firstLine="709"/>
        <w:jc w:val="both"/>
        <w:rPr>
          <w:rFonts w:eastAsia="Calibri"/>
          <w:sz w:val="28"/>
          <w:szCs w:val="28"/>
        </w:rPr>
      </w:pPr>
      <w:r>
        <w:rPr>
          <w:rFonts w:eastAsia="Calibri"/>
          <w:sz w:val="28"/>
          <w:szCs w:val="28"/>
        </w:rPr>
        <w:t xml:space="preserve"> В результате проводимой целенаправленной работы за последние годы не регистрировались случаи заболеваний людей инфекциями, имеющими международное значение, бешенством, туляремией, бруцеллезом, сибирской язвой, ГЛПС, а также чрезвычайные ситуации, связанные с радиационным и химическим факторами и требующие проведения мероприятий по санитарной охране территории.</w:t>
      </w:r>
    </w:p>
    <w:p w14:paraId="1956DB73" w14:textId="77777777" w:rsidR="00FE3AF5" w:rsidRDefault="00FE3AF5" w:rsidP="00FE3AF5">
      <w:pPr>
        <w:ind w:firstLine="709"/>
        <w:jc w:val="both"/>
        <w:rPr>
          <w:rFonts w:eastAsia="Calibri"/>
          <w:sz w:val="28"/>
          <w:szCs w:val="28"/>
        </w:rPr>
      </w:pPr>
      <w:r>
        <w:rPr>
          <w:rFonts w:eastAsia="Calibri"/>
          <w:sz w:val="28"/>
          <w:szCs w:val="28"/>
        </w:rPr>
        <w:t>В рамках достижения показателя Цели устойчивого развития 3.d.1. «Способность соблюдать Международные медико-санитарные правила (ММСП) и готовность к чрезвычайным ситуациям в области общественного здравоохранения» необходимо: продолжить действенный контроль за готовностью к реализации комплекса мер, направленных на предупреждение заноса и распространения на территории района инфекционных заболеваний,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медико-санитарными правилами; обеспечить проведение  практических занятий по осуществлению санитарно-противоэпидемических мероприятий на случай выявления больных  с проверкой теоретических знаний во всех структурных подразделениях организаций здравоохранения.</w:t>
      </w:r>
    </w:p>
    <w:p w14:paraId="342D9063" w14:textId="77777777" w:rsidR="00FE3AF5" w:rsidRDefault="00FE3AF5" w:rsidP="00FE3AF5">
      <w:pPr>
        <w:ind w:firstLine="708"/>
        <w:jc w:val="both"/>
        <w:rPr>
          <w:rStyle w:val="ab"/>
          <w:color w:val="000000" w:themeColor="text1"/>
          <w:shd w:val="clear" w:color="auto" w:fill="FFFFFF"/>
        </w:rPr>
      </w:pPr>
    </w:p>
    <w:p w14:paraId="5308F5FD" w14:textId="77777777" w:rsidR="00FE3AF5" w:rsidRDefault="00FE3AF5" w:rsidP="00FE3AF5">
      <w:pPr>
        <w:ind w:firstLine="708"/>
        <w:jc w:val="both"/>
      </w:pPr>
      <w:r>
        <w:rPr>
          <w:rStyle w:val="ab"/>
          <w:color w:val="000000" w:themeColor="text1"/>
          <w:sz w:val="28"/>
          <w:szCs w:val="28"/>
          <w:shd w:val="clear" w:color="auto" w:fill="FFFFFF"/>
        </w:rPr>
        <w:t>Показатель 3.9.2.</w:t>
      </w:r>
      <w:r>
        <w:rPr>
          <w:color w:val="000000" w:themeColor="text1"/>
          <w:sz w:val="28"/>
          <w:szCs w:val="28"/>
          <w:shd w:val="clear" w:color="auto" w:fill="FFFFFF"/>
        </w:rPr>
        <w:t> </w:t>
      </w:r>
      <w:r>
        <w:rPr>
          <w:b/>
          <w:bCs/>
          <w:color w:val="000000" w:themeColor="text1"/>
          <w:sz w:val="28"/>
          <w:szCs w:val="28"/>
          <w:shd w:val="clear" w:color="auto" w:fill="FFFFFF"/>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14:paraId="19D1C474" w14:textId="77777777" w:rsidR="00FE3AF5" w:rsidRDefault="00FE3AF5" w:rsidP="00FE3AF5">
      <w:pPr>
        <w:ind w:firstLine="708"/>
        <w:jc w:val="both"/>
        <w:rPr>
          <w:color w:val="000000" w:themeColor="text1"/>
          <w:sz w:val="28"/>
          <w:szCs w:val="28"/>
          <w:shd w:val="clear" w:color="auto" w:fill="FFFFFF"/>
        </w:rPr>
      </w:pPr>
    </w:p>
    <w:p w14:paraId="1F6A4BF1" w14:textId="77777777" w:rsidR="00FE3AF5" w:rsidRDefault="00FE3AF5" w:rsidP="00FE3AF5">
      <w:pPr>
        <w:ind w:firstLine="708"/>
        <w:jc w:val="both"/>
        <w:rPr>
          <w:color w:val="000000" w:themeColor="text1"/>
          <w:sz w:val="28"/>
          <w:szCs w:val="28"/>
          <w:shd w:val="clear" w:color="auto" w:fill="FFFFFF"/>
        </w:rPr>
      </w:pPr>
      <w:r>
        <w:rPr>
          <w:color w:val="000000" w:themeColor="text1"/>
          <w:sz w:val="28"/>
          <w:szCs w:val="28"/>
          <w:shd w:val="clear" w:color="auto" w:fill="FFFFFF"/>
        </w:rPr>
        <w:t>Данные для демонстрации отсутствуют.</w:t>
      </w:r>
    </w:p>
    <w:p w14:paraId="4BF02010" w14:textId="77777777" w:rsidR="00FE3AF5" w:rsidRDefault="00FE3AF5" w:rsidP="00FE3AF5">
      <w:pPr>
        <w:pStyle w:val="3"/>
        <w:spacing w:after="0"/>
        <w:ind w:left="0"/>
        <w:jc w:val="both"/>
        <w:rPr>
          <w:color w:val="000000" w:themeColor="text1"/>
          <w:sz w:val="28"/>
          <w:szCs w:val="28"/>
        </w:rPr>
      </w:pPr>
      <w:r>
        <w:rPr>
          <w:color w:val="000000" w:themeColor="text1"/>
          <w:sz w:val="28"/>
          <w:szCs w:val="28"/>
        </w:rPr>
        <w:t xml:space="preserve">          Для обеспечения населения </w:t>
      </w:r>
      <w:proofErr w:type="gramStart"/>
      <w:r>
        <w:rPr>
          <w:color w:val="000000" w:themeColor="text1"/>
          <w:sz w:val="28"/>
          <w:szCs w:val="28"/>
        </w:rPr>
        <w:t>качественной</w:t>
      </w:r>
      <w:proofErr w:type="gramEnd"/>
      <w:r>
        <w:rPr>
          <w:color w:val="000000" w:themeColor="text1"/>
          <w:sz w:val="28"/>
          <w:szCs w:val="28"/>
        </w:rPr>
        <w:t xml:space="preserve"> питьевой в а. г. Черневка Дрибинского района построена  станция обезжелезивания второго подъема.</w:t>
      </w:r>
    </w:p>
    <w:p w14:paraId="560AD28A" w14:textId="77777777" w:rsidR="00FE3AF5" w:rsidRDefault="00FE3AF5" w:rsidP="00FE3AF5">
      <w:pPr>
        <w:pStyle w:val="3"/>
        <w:spacing w:after="0"/>
        <w:ind w:left="0"/>
        <w:jc w:val="both"/>
        <w:rPr>
          <w:color w:val="000000" w:themeColor="text1"/>
          <w:sz w:val="28"/>
          <w:szCs w:val="28"/>
        </w:rPr>
      </w:pPr>
      <w:r>
        <w:rPr>
          <w:color w:val="000000" w:themeColor="text1"/>
          <w:sz w:val="28"/>
          <w:szCs w:val="28"/>
        </w:rPr>
        <w:lastRenderedPageBreak/>
        <w:t xml:space="preserve">         В адрес председателя Дрибинского районного исполнительного комитета направлена информация по результатам анализа выполнения Комплекса мероприятий по благоустройству агрогородков.</w:t>
      </w:r>
    </w:p>
    <w:p w14:paraId="783BD1F8" w14:textId="77777777" w:rsidR="00FE3AF5" w:rsidRDefault="00FE3AF5" w:rsidP="00FE3AF5">
      <w:pPr>
        <w:ind w:firstLine="708"/>
        <w:jc w:val="both"/>
        <w:rPr>
          <w:color w:val="000000" w:themeColor="text1"/>
          <w:sz w:val="28"/>
          <w:szCs w:val="28"/>
        </w:rPr>
      </w:pPr>
      <w:r>
        <w:rPr>
          <w:color w:val="000000" w:themeColor="text1"/>
          <w:sz w:val="28"/>
          <w:szCs w:val="28"/>
        </w:rPr>
        <w:t xml:space="preserve">В 2021 г. в рамках выполнения плановых заданий «Плана действий по профилактике болезней и формированию здорового образа жизни для достижения показателя ЦУР» по реализации целевого ориентира (показателя) по улучшению на 15 % к уровню 2020 г. доступа к централизованным источникам водоснабжения на селе, увеличению количества домовладений, использующих нецентрализованное водоснабжение путем проведения водопровода к частным домам за собственные средства </w:t>
      </w:r>
      <w:r w:rsidRPr="007F75DA">
        <w:rPr>
          <w:color w:val="000000" w:themeColor="text1"/>
          <w:sz w:val="28"/>
          <w:szCs w:val="28"/>
        </w:rPr>
        <w:t>граждан. Проведена</w:t>
      </w:r>
      <w:r>
        <w:rPr>
          <w:color w:val="000000" w:themeColor="text1"/>
          <w:sz w:val="28"/>
          <w:szCs w:val="28"/>
        </w:rPr>
        <w:t xml:space="preserve">  замена водопроводных сетей централизованного водоснабжения в д. </w:t>
      </w:r>
      <w:proofErr w:type="spellStart"/>
      <w:r>
        <w:rPr>
          <w:color w:val="000000" w:themeColor="text1"/>
          <w:sz w:val="28"/>
          <w:szCs w:val="28"/>
        </w:rPr>
        <w:t>Трилесино</w:t>
      </w:r>
      <w:proofErr w:type="spellEnd"/>
      <w:r>
        <w:rPr>
          <w:color w:val="000000" w:themeColor="text1"/>
          <w:sz w:val="28"/>
          <w:szCs w:val="28"/>
        </w:rPr>
        <w:t xml:space="preserve"> с дальнейшим присоединением к системе централизованного водоснабжения  с водой нормативного качества (к централизованной водопроводной сети от имеющегося водозабора со станцией водоочистки). </w:t>
      </w:r>
    </w:p>
    <w:p w14:paraId="29F30F21" w14:textId="77777777" w:rsidR="00FE3AF5" w:rsidRDefault="00FE3AF5" w:rsidP="00FE3AF5">
      <w:pPr>
        <w:ind w:firstLine="708"/>
        <w:jc w:val="both"/>
        <w:rPr>
          <w:color w:val="000000" w:themeColor="text1"/>
          <w:sz w:val="28"/>
          <w:szCs w:val="28"/>
        </w:rPr>
      </w:pPr>
      <w:r>
        <w:rPr>
          <w:color w:val="000000" w:themeColor="text1"/>
          <w:sz w:val="28"/>
          <w:szCs w:val="28"/>
        </w:rPr>
        <w:t>В 2021 г. в связи с реализацией целевого ориентира (показателя) по улучшению на 15% к уровню 2020 г. качества питьевой воды,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 проводятся плановые промывки всех централизованных систем водоснабжения Дрибинского участка ВКХ Дрибинского района Филиала «</w:t>
      </w:r>
      <w:proofErr w:type="spellStart"/>
      <w:r>
        <w:rPr>
          <w:color w:val="000000" w:themeColor="text1"/>
          <w:sz w:val="28"/>
          <w:szCs w:val="28"/>
        </w:rPr>
        <w:t>Могилевводоканал</w:t>
      </w:r>
      <w:proofErr w:type="spellEnd"/>
      <w:r>
        <w:rPr>
          <w:color w:val="000000" w:themeColor="text1"/>
          <w:sz w:val="28"/>
          <w:szCs w:val="28"/>
        </w:rPr>
        <w:t>» УПКП ВКХ «</w:t>
      </w:r>
      <w:proofErr w:type="spellStart"/>
      <w:r>
        <w:rPr>
          <w:color w:val="000000" w:themeColor="text1"/>
          <w:sz w:val="28"/>
          <w:szCs w:val="28"/>
        </w:rPr>
        <w:t>Могилевоблводоканал</w:t>
      </w:r>
      <w:proofErr w:type="spellEnd"/>
      <w:r>
        <w:rPr>
          <w:color w:val="000000" w:themeColor="text1"/>
          <w:sz w:val="28"/>
          <w:szCs w:val="28"/>
        </w:rPr>
        <w:t xml:space="preserve">», в т.ч. по инициативе санитарной службы проведено  11 внеочередных (внеплановых) промывок водопроводных сетей.  </w:t>
      </w:r>
    </w:p>
    <w:p w14:paraId="6C983E86" w14:textId="77777777" w:rsidR="00FE3AF5" w:rsidRDefault="00FE3AF5" w:rsidP="00FE3AF5">
      <w:pPr>
        <w:jc w:val="both"/>
        <w:rPr>
          <w:color w:val="000000" w:themeColor="text1"/>
          <w:sz w:val="28"/>
          <w:szCs w:val="28"/>
        </w:rPr>
      </w:pPr>
      <w:r>
        <w:rPr>
          <w:color w:val="000000" w:themeColor="text1"/>
          <w:sz w:val="28"/>
          <w:szCs w:val="28"/>
        </w:rPr>
        <w:t xml:space="preserve">          В 2021 г. для реализации целевого ориентира (показателя) по улучшению качества питьевой воды из нецентрализованных источников водоснабжения, уменьшению количества нестандартных проб по содержанию нитратов,  проведены   ремонтно-восстановительные работы на 36 источниках нецентрализованного водоснабжения (в т.ч. по рекомендациям </w:t>
      </w:r>
      <w:proofErr w:type="spellStart"/>
      <w:r>
        <w:rPr>
          <w:color w:val="000000" w:themeColor="text1"/>
          <w:sz w:val="28"/>
          <w:szCs w:val="28"/>
        </w:rPr>
        <w:t>райЦГЭ</w:t>
      </w:r>
      <w:proofErr w:type="spellEnd"/>
      <w:r>
        <w:rPr>
          <w:color w:val="000000" w:themeColor="text1"/>
          <w:sz w:val="28"/>
          <w:szCs w:val="28"/>
        </w:rPr>
        <w:t xml:space="preserve">), а также проведена откатка, очистка и дезинфекция 63 шахтных колодцев (в т.ч. по предписаниям </w:t>
      </w:r>
      <w:proofErr w:type="spellStart"/>
      <w:r>
        <w:rPr>
          <w:color w:val="000000" w:themeColor="text1"/>
          <w:sz w:val="28"/>
          <w:szCs w:val="28"/>
        </w:rPr>
        <w:t>райЦГЭ</w:t>
      </w:r>
      <w:proofErr w:type="spellEnd"/>
      <w:r>
        <w:rPr>
          <w:color w:val="000000" w:themeColor="text1"/>
          <w:sz w:val="28"/>
          <w:szCs w:val="28"/>
        </w:rPr>
        <w:t>). Проведена ликвидация 79 шахтных колодцев по причине не востребованности у населения. В 2021 году приостановлена эксплуатация 2 шахтных колодца для использования населением в питьевых целях.</w:t>
      </w:r>
    </w:p>
    <w:p w14:paraId="27A39D35" w14:textId="77777777" w:rsidR="00FE3AF5" w:rsidRDefault="00FE3AF5" w:rsidP="00FE3AF5">
      <w:pPr>
        <w:pStyle w:val="3"/>
        <w:spacing w:after="0"/>
        <w:ind w:left="0"/>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 xml:space="preserve">О качестве питьевой воды для информирования заинтересованных в соответствии с постановлением Советов Министров Республики Беларусь от 05.06.2019 № 456 «О порядке предоставления информации в области питьевого водоснабжения» и принятия соответствующих мер по обеспечению населения питьевой водой соответствующей гигиеническим нормативам направлено 2 информации в </w:t>
      </w:r>
      <w:r>
        <w:rPr>
          <w:color w:val="000000" w:themeColor="text1"/>
          <w:sz w:val="28"/>
          <w:szCs w:val="28"/>
          <w:lang w:val="be-BY"/>
        </w:rPr>
        <w:t xml:space="preserve">Дрибинский </w:t>
      </w:r>
      <w:r>
        <w:rPr>
          <w:color w:val="000000" w:themeColor="text1"/>
          <w:sz w:val="28"/>
          <w:szCs w:val="28"/>
        </w:rPr>
        <w:t xml:space="preserve">районный исполнительный комитет и сельские исполнительные комитеты Дрибинского района. </w:t>
      </w:r>
      <w:proofErr w:type="gramEnd"/>
    </w:p>
    <w:p w14:paraId="4AD2BDEA" w14:textId="77777777" w:rsidR="00FE3AF5" w:rsidRDefault="00FE3AF5" w:rsidP="00FE3AF5">
      <w:pPr>
        <w:pStyle w:val="3"/>
        <w:spacing w:after="0"/>
        <w:ind w:left="0" w:firstLine="851"/>
        <w:jc w:val="both"/>
        <w:rPr>
          <w:color w:val="000000" w:themeColor="text1"/>
          <w:sz w:val="28"/>
          <w:szCs w:val="28"/>
        </w:rPr>
      </w:pPr>
      <w:r>
        <w:rPr>
          <w:color w:val="000000" w:themeColor="text1"/>
          <w:sz w:val="28"/>
          <w:szCs w:val="28"/>
        </w:rPr>
        <w:t xml:space="preserve">На заседании Президиума Дрибинского районного Совета депутатов  в 2021 году заслушивался вопрос «О состоянии источников водоснабжения и </w:t>
      </w:r>
      <w:r>
        <w:rPr>
          <w:color w:val="000000" w:themeColor="text1"/>
          <w:sz w:val="28"/>
          <w:szCs w:val="28"/>
        </w:rPr>
        <w:lastRenderedPageBreak/>
        <w:t>обеспечение населения района качественной питьевой водой». Принято  решение от 28.12.2021 № 37-5.</w:t>
      </w:r>
    </w:p>
    <w:p w14:paraId="11CC94AD" w14:textId="77777777" w:rsidR="00FE3AF5" w:rsidRDefault="00FE3AF5" w:rsidP="00FE3AF5">
      <w:pPr>
        <w:pStyle w:val="3"/>
        <w:spacing w:after="0"/>
        <w:ind w:left="0" w:firstLine="851"/>
        <w:jc w:val="both"/>
        <w:rPr>
          <w:color w:val="000000" w:themeColor="text1"/>
          <w:sz w:val="28"/>
          <w:szCs w:val="28"/>
        </w:rPr>
      </w:pPr>
      <w:r>
        <w:rPr>
          <w:color w:val="000000" w:themeColor="text1"/>
          <w:sz w:val="28"/>
          <w:szCs w:val="28"/>
        </w:rPr>
        <w:t>По состоянию на 01.01.2022г. по всем источникам централизованного питьевого водоснабжения утверждены мероприятия по ЗСО решениями органов исполнительной власти.</w:t>
      </w:r>
    </w:p>
    <w:p w14:paraId="70705C14" w14:textId="77777777" w:rsidR="00FE3AF5" w:rsidRDefault="00FE3AF5" w:rsidP="00FE3AF5">
      <w:pPr>
        <w:pStyle w:val="3"/>
        <w:spacing w:after="0"/>
        <w:ind w:left="0" w:firstLine="851"/>
        <w:jc w:val="both"/>
        <w:rPr>
          <w:color w:val="000000" w:themeColor="text1"/>
          <w:sz w:val="28"/>
          <w:szCs w:val="28"/>
        </w:rPr>
      </w:pPr>
      <w:r>
        <w:rPr>
          <w:color w:val="000000" w:themeColor="text1"/>
          <w:sz w:val="28"/>
          <w:szCs w:val="28"/>
        </w:rPr>
        <w:t xml:space="preserve">В целях пропаганды знаний населения о рисках здоровью обусловленных качеством потребления питьевой воды, минимизация которых регулируется ответственным поведением с точки </w:t>
      </w:r>
      <w:proofErr w:type="gramStart"/>
      <w:r>
        <w:rPr>
          <w:color w:val="000000" w:themeColor="text1"/>
          <w:sz w:val="28"/>
          <w:szCs w:val="28"/>
        </w:rPr>
        <w:t>зрения оценки качества источников удовлетворения потребностей</w:t>
      </w:r>
      <w:proofErr w:type="gramEnd"/>
      <w:r>
        <w:rPr>
          <w:color w:val="000000" w:themeColor="text1"/>
          <w:sz w:val="28"/>
          <w:szCs w:val="28"/>
        </w:rPr>
        <w:t xml:space="preserve"> в питьевой воде в личных хозяйствах размещены на интернет-сайте («Правила  пользования колодцем», «Полезные свойства воды»).</w:t>
      </w:r>
    </w:p>
    <w:p w14:paraId="2189640D" w14:textId="77777777" w:rsidR="00FE3AF5" w:rsidRDefault="00FE3AF5" w:rsidP="00FE3AF5">
      <w:pPr>
        <w:ind w:firstLine="709"/>
        <w:jc w:val="both"/>
        <w:rPr>
          <w:rFonts w:eastAsia="Calibri"/>
          <w:b/>
          <w:sz w:val="28"/>
          <w:szCs w:val="28"/>
        </w:rPr>
      </w:pPr>
    </w:p>
    <w:p w14:paraId="2ED01912" w14:textId="77777777" w:rsidR="00FE3AF5" w:rsidRDefault="00FE3AF5" w:rsidP="00FE3AF5">
      <w:pPr>
        <w:ind w:firstLine="709"/>
        <w:jc w:val="both"/>
        <w:rPr>
          <w:rFonts w:eastAsia="Calibri"/>
          <w:b/>
          <w:bCs/>
          <w:sz w:val="28"/>
          <w:szCs w:val="28"/>
        </w:rPr>
      </w:pPr>
      <w:r>
        <w:rPr>
          <w:rFonts w:eastAsia="Calibri"/>
          <w:b/>
          <w:sz w:val="28"/>
          <w:szCs w:val="28"/>
        </w:rPr>
        <w:t>Показатель 3.b.1</w:t>
      </w:r>
      <w:r>
        <w:rPr>
          <w:rFonts w:eastAsia="Calibri"/>
          <w:bCs/>
          <w:sz w:val="28"/>
          <w:szCs w:val="28"/>
        </w:rPr>
        <w:t>.</w:t>
      </w:r>
      <w:r>
        <w:rPr>
          <w:rFonts w:eastAsia="Calibri"/>
          <w:b/>
          <w:bCs/>
          <w:sz w:val="28"/>
          <w:szCs w:val="28"/>
        </w:rPr>
        <w:t xml:space="preserve"> Доля целевой группы населения, охваченная иммунизацией всеми вакцинами, включенными в национальные программы</w:t>
      </w:r>
    </w:p>
    <w:p w14:paraId="005E92EC" w14:textId="77777777" w:rsidR="00FE3AF5" w:rsidRDefault="00FE3AF5" w:rsidP="00FE3AF5">
      <w:pPr>
        <w:ind w:firstLine="709"/>
        <w:jc w:val="both"/>
        <w:rPr>
          <w:rFonts w:eastAsia="Calibri"/>
          <w:sz w:val="28"/>
          <w:szCs w:val="28"/>
        </w:rPr>
      </w:pPr>
    </w:p>
    <w:p w14:paraId="473710DF" w14:textId="77777777" w:rsidR="00FE3AF5" w:rsidRDefault="00FE3AF5" w:rsidP="00FE3AF5">
      <w:pPr>
        <w:ind w:firstLine="709"/>
        <w:jc w:val="both"/>
        <w:rPr>
          <w:rFonts w:eastAsia="Calibri"/>
          <w:sz w:val="28"/>
          <w:szCs w:val="28"/>
        </w:rPr>
      </w:pPr>
      <w:r>
        <w:rPr>
          <w:rFonts w:eastAsia="Calibri"/>
          <w:sz w:val="28"/>
          <w:szCs w:val="28"/>
        </w:rPr>
        <w:t xml:space="preserve">Стабильность эпидемиологического благополучия населения района во многом поддерживается при помощи наиболее эффективной и безопасной меры профилактики – вакцинации, которая на протяжении многих десятилетий позволяет предотвращать эпидемии и тяжелые случаи заболеваний. </w:t>
      </w:r>
    </w:p>
    <w:p w14:paraId="268F0A24" w14:textId="77777777" w:rsidR="00FE3AF5" w:rsidRDefault="00FE3AF5" w:rsidP="00FE3AF5">
      <w:pPr>
        <w:ind w:firstLine="709"/>
        <w:jc w:val="both"/>
        <w:rPr>
          <w:rFonts w:eastAsia="Calibri"/>
          <w:b/>
          <w:bCs/>
          <w:sz w:val="28"/>
          <w:szCs w:val="28"/>
        </w:rPr>
      </w:pPr>
      <w:r>
        <w:rPr>
          <w:rFonts w:eastAsia="Calibri"/>
          <w:sz w:val="28"/>
          <w:szCs w:val="28"/>
        </w:rPr>
        <w:t xml:space="preserve">Основными задачами вакцинопрофилактики является поддержание достигнутых уровней охвата профилактическими прививками, создание дополнительных возможностей по защите от других актуальных инфекций (не входящих в Национальный календарь профилактических прививок Республики Беларусь), обеспечение населения современными и качественными вакцинами, обеспечение доступности вакцинопрофилактики. </w:t>
      </w:r>
      <w:r>
        <w:rPr>
          <w:rFonts w:eastAsia="Calibri"/>
          <w:b/>
          <w:bCs/>
          <w:sz w:val="28"/>
          <w:szCs w:val="28"/>
        </w:rPr>
        <w:t xml:space="preserve"> </w:t>
      </w:r>
    </w:p>
    <w:p w14:paraId="5884C1BF" w14:textId="77777777" w:rsidR="00FE3AF5" w:rsidRDefault="00FE3AF5" w:rsidP="00FE3AF5">
      <w:pPr>
        <w:pStyle w:val="a8"/>
        <w:ind w:firstLine="709"/>
        <w:rPr>
          <w:sz w:val="28"/>
          <w:szCs w:val="28"/>
        </w:rPr>
      </w:pPr>
      <w:r>
        <w:rPr>
          <w:sz w:val="28"/>
          <w:szCs w:val="28"/>
        </w:rPr>
        <w:t>Для достижения ЦУР 3.в.1 «Доля целевой группы населения, охваченной иммунизацией всеми  вакцинами, включенными в национальные программы»,  приоритетным направлением деятельности является поддержание на территории  района  показателей качества иммунизации, а также повышение приверженности населения к вакцинации.</w:t>
      </w:r>
    </w:p>
    <w:p w14:paraId="78099ED7" w14:textId="77777777" w:rsidR="00FE3AF5" w:rsidRDefault="00FE3AF5" w:rsidP="00FE3AF5">
      <w:pPr>
        <w:ind w:firstLine="709"/>
        <w:jc w:val="both"/>
        <w:rPr>
          <w:sz w:val="28"/>
          <w:szCs w:val="28"/>
        </w:rPr>
      </w:pPr>
      <w:r>
        <w:rPr>
          <w:sz w:val="28"/>
          <w:szCs w:val="28"/>
        </w:rPr>
        <w:t>УЗ «</w:t>
      </w:r>
      <w:proofErr w:type="spellStart"/>
      <w:r>
        <w:rPr>
          <w:sz w:val="28"/>
          <w:szCs w:val="28"/>
        </w:rPr>
        <w:t>Дрибинский</w:t>
      </w:r>
      <w:proofErr w:type="spellEnd"/>
      <w:r>
        <w:rPr>
          <w:sz w:val="28"/>
          <w:szCs w:val="28"/>
        </w:rPr>
        <w:t xml:space="preserve"> </w:t>
      </w:r>
      <w:proofErr w:type="spellStart"/>
      <w:r>
        <w:rPr>
          <w:sz w:val="28"/>
          <w:szCs w:val="28"/>
        </w:rPr>
        <w:t>райЦГЭ</w:t>
      </w:r>
      <w:proofErr w:type="spellEnd"/>
      <w:r>
        <w:rPr>
          <w:sz w:val="28"/>
          <w:szCs w:val="28"/>
        </w:rPr>
        <w:t xml:space="preserve">» проводилась профилактическая работа, в т.ч.  в рамках - «Европейской недели иммунизации» осуществлялась трансляция видеороликов по повышению приверженности к вакцинации на плазменном </w:t>
      </w:r>
      <w:proofErr w:type="gramStart"/>
      <w:r>
        <w:rPr>
          <w:sz w:val="28"/>
          <w:szCs w:val="28"/>
        </w:rPr>
        <w:t>экране</w:t>
      </w:r>
      <w:proofErr w:type="gramEnd"/>
      <w:r>
        <w:rPr>
          <w:sz w:val="28"/>
          <w:szCs w:val="28"/>
        </w:rPr>
        <w:t xml:space="preserve"> размещенном на центральной площади г. п. Дрибин, в фойе районной поликлиники, регулярно размещаются и обновляются  информационно-образовательные материалы на сайтах УЗ «</w:t>
      </w:r>
      <w:proofErr w:type="spellStart"/>
      <w:r>
        <w:rPr>
          <w:sz w:val="28"/>
          <w:szCs w:val="28"/>
        </w:rPr>
        <w:t>Дрибинский</w:t>
      </w:r>
      <w:proofErr w:type="spellEnd"/>
      <w:r>
        <w:rPr>
          <w:sz w:val="28"/>
          <w:szCs w:val="28"/>
        </w:rPr>
        <w:t xml:space="preserve"> </w:t>
      </w:r>
      <w:proofErr w:type="spellStart"/>
      <w:r>
        <w:rPr>
          <w:sz w:val="28"/>
          <w:szCs w:val="28"/>
        </w:rPr>
        <w:t>райЦГЭ</w:t>
      </w:r>
      <w:proofErr w:type="spellEnd"/>
      <w:r>
        <w:rPr>
          <w:sz w:val="28"/>
          <w:szCs w:val="28"/>
        </w:rPr>
        <w:t>», УЗ «</w:t>
      </w:r>
      <w:proofErr w:type="spellStart"/>
      <w:r>
        <w:rPr>
          <w:sz w:val="28"/>
          <w:szCs w:val="28"/>
        </w:rPr>
        <w:t>Дрибинская</w:t>
      </w:r>
      <w:proofErr w:type="spellEnd"/>
      <w:r>
        <w:rPr>
          <w:sz w:val="28"/>
          <w:szCs w:val="28"/>
        </w:rPr>
        <w:t xml:space="preserve"> ЦРБ», районной газеты «</w:t>
      </w:r>
      <w:proofErr w:type="spellStart"/>
      <w:r>
        <w:rPr>
          <w:sz w:val="28"/>
          <w:szCs w:val="28"/>
        </w:rPr>
        <w:t>Савецкая</w:t>
      </w:r>
      <w:proofErr w:type="spellEnd"/>
      <w:r>
        <w:rPr>
          <w:sz w:val="28"/>
          <w:szCs w:val="28"/>
        </w:rPr>
        <w:t xml:space="preserve"> веска», проводятся индивидуальные и групповые консультирования.</w:t>
      </w:r>
    </w:p>
    <w:p w14:paraId="241F91DF" w14:textId="77777777" w:rsidR="00FE3AF5" w:rsidRDefault="00FE3AF5" w:rsidP="00FE3AF5">
      <w:pPr>
        <w:ind w:firstLine="708"/>
        <w:jc w:val="both"/>
        <w:rPr>
          <w:sz w:val="28"/>
          <w:szCs w:val="28"/>
        </w:rPr>
      </w:pPr>
      <w:r>
        <w:rPr>
          <w:sz w:val="28"/>
          <w:szCs w:val="28"/>
        </w:rPr>
        <w:t xml:space="preserve">Целевые показатели ЦУР за 2021 год достигнуты практически по всем позициям: охват детей законченным курсом профилактических прививок первичного вакцинального комплекса соответствует оптимальным показателям охвата за год для детского населения в возрасте до 1 года (97%) по позициям  </w:t>
      </w:r>
      <w:r>
        <w:rPr>
          <w:i/>
          <w:sz w:val="28"/>
          <w:szCs w:val="28"/>
        </w:rPr>
        <w:t xml:space="preserve">ВГВ-4 – 98,8%, АКДС-3(4 </w:t>
      </w:r>
      <w:proofErr w:type="spellStart"/>
      <w:proofErr w:type="gramStart"/>
      <w:r>
        <w:rPr>
          <w:i/>
          <w:sz w:val="28"/>
          <w:szCs w:val="28"/>
        </w:rPr>
        <w:t>мес</w:t>
      </w:r>
      <w:proofErr w:type="spellEnd"/>
      <w:proofErr w:type="gramEnd"/>
      <w:r>
        <w:rPr>
          <w:i/>
          <w:sz w:val="28"/>
          <w:szCs w:val="28"/>
        </w:rPr>
        <w:t>) – 98,8%,</w:t>
      </w:r>
      <w:r>
        <w:rPr>
          <w:sz w:val="28"/>
          <w:szCs w:val="28"/>
        </w:rPr>
        <w:t xml:space="preserve"> </w:t>
      </w:r>
      <w:r>
        <w:rPr>
          <w:i/>
          <w:sz w:val="28"/>
          <w:szCs w:val="28"/>
        </w:rPr>
        <w:t xml:space="preserve">ИПВ-3(4 </w:t>
      </w:r>
      <w:proofErr w:type="spellStart"/>
      <w:r>
        <w:rPr>
          <w:i/>
          <w:sz w:val="28"/>
          <w:szCs w:val="28"/>
        </w:rPr>
        <w:t>мес</w:t>
      </w:r>
      <w:proofErr w:type="spellEnd"/>
      <w:r>
        <w:rPr>
          <w:i/>
          <w:sz w:val="28"/>
          <w:szCs w:val="28"/>
        </w:rPr>
        <w:t>) – 98,8%.</w:t>
      </w:r>
      <w:r>
        <w:rPr>
          <w:sz w:val="28"/>
          <w:szCs w:val="28"/>
        </w:rPr>
        <w:t xml:space="preserve"> </w:t>
      </w:r>
      <w:r>
        <w:rPr>
          <w:sz w:val="28"/>
          <w:szCs w:val="28"/>
        </w:rPr>
        <w:lastRenderedPageBreak/>
        <w:t>Охват детей до года вакцинацией ВГВ-1 составил 98,7%,</w:t>
      </w:r>
      <w:r>
        <w:rPr>
          <w:b/>
          <w:sz w:val="28"/>
          <w:szCs w:val="28"/>
        </w:rPr>
        <w:t xml:space="preserve"> </w:t>
      </w:r>
      <w:r>
        <w:rPr>
          <w:sz w:val="28"/>
          <w:szCs w:val="28"/>
        </w:rPr>
        <w:t>ВГВ-2 – 98,8%, АКДС-1 – 97,6%,</w:t>
      </w:r>
      <w:r>
        <w:rPr>
          <w:b/>
          <w:sz w:val="28"/>
          <w:szCs w:val="28"/>
        </w:rPr>
        <w:t xml:space="preserve"> </w:t>
      </w:r>
      <w:r>
        <w:rPr>
          <w:sz w:val="28"/>
          <w:szCs w:val="28"/>
        </w:rPr>
        <w:t>АКДС-2 – 98,8%,</w:t>
      </w:r>
      <w:r>
        <w:rPr>
          <w:b/>
          <w:sz w:val="28"/>
          <w:szCs w:val="28"/>
        </w:rPr>
        <w:t xml:space="preserve">  </w:t>
      </w:r>
      <w:r>
        <w:rPr>
          <w:sz w:val="28"/>
          <w:szCs w:val="28"/>
        </w:rPr>
        <w:t>БЦЖ (М) – 100%. Не достигнуты запланированные охваты иммунизацией детей до года по ИПВ-1 – 92,8%, ИПВ-2 – 92,8%, завершить иммунизацию лиц, не получивших профилактические прививки в 2021 году, планируется в 1 квартале 2022.</w:t>
      </w:r>
    </w:p>
    <w:p w14:paraId="6A2BE3E9" w14:textId="77777777" w:rsidR="00FE3AF5" w:rsidRDefault="00FE3AF5" w:rsidP="00FE3AF5">
      <w:pPr>
        <w:ind w:firstLine="708"/>
        <w:jc w:val="both"/>
        <w:rPr>
          <w:sz w:val="28"/>
          <w:szCs w:val="28"/>
        </w:rPr>
      </w:pPr>
      <w:r>
        <w:rPr>
          <w:sz w:val="28"/>
          <w:szCs w:val="28"/>
        </w:rPr>
        <w:t>Обеспечен оптимальный охват вакцинацией по всем позициям детей старше 1 года и взрослого населения.</w:t>
      </w:r>
    </w:p>
    <w:p w14:paraId="30D361EC" w14:textId="77777777" w:rsidR="00FE3AF5" w:rsidRDefault="00FE3AF5" w:rsidP="00FE3AF5">
      <w:pPr>
        <w:pStyle w:val="a8"/>
        <w:ind w:firstLine="709"/>
        <w:rPr>
          <w:sz w:val="28"/>
          <w:szCs w:val="28"/>
        </w:rPr>
      </w:pPr>
      <w:r>
        <w:rPr>
          <w:sz w:val="28"/>
          <w:szCs w:val="28"/>
        </w:rPr>
        <w:t xml:space="preserve">Охват профилактическими прививками детского  населения района в соответствии с национальным календарем составил: 2020 год – 98,4% (план не менее 97,0%), 2021 год – 98,4 (план не менее 97,0%). </w:t>
      </w:r>
    </w:p>
    <w:p w14:paraId="38607360" w14:textId="77777777" w:rsidR="00FE3AF5" w:rsidRDefault="00FE3AF5" w:rsidP="00FE3AF5">
      <w:pPr>
        <w:pStyle w:val="a8"/>
        <w:ind w:firstLine="709"/>
        <w:rPr>
          <w:sz w:val="28"/>
          <w:szCs w:val="28"/>
        </w:rPr>
      </w:pPr>
      <w:r>
        <w:rPr>
          <w:sz w:val="28"/>
          <w:szCs w:val="28"/>
        </w:rPr>
        <w:t xml:space="preserve">Обеспечен охват профилактическими прививками взрослого населения района в соответствии  с календарем: 2020 год- 100% (план не менее 95,0%), 2021 год – 99,5% (план не менее 95,0%). </w:t>
      </w:r>
    </w:p>
    <w:p w14:paraId="6736FF24" w14:textId="77777777" w:rsidR="00FE3AF5" w:rsidRDefault="00FE3AF5" w:rsidP="00FE3AF5">
      <w:pPr>
        <w:pStyle w:val="a8"/>
        <w:ind w:firstLine="709"/>
        <w:rPr>
          <w:sz w:val="28"/>
          <w:szCs w:val="28"/>
        </w:rPr>
      </w:pPr>
      <w:r>
        <w:rPr>
          <w:sz w:val="28"/>
          <w:szCs w:val="28"/>
        </w:rPr>
        <w:t>Доля целевой группы населения, охваченная иммунизацией всеми вакцинами, включенными в национальные программы, составило 2017г. -  99,7%, 2018 г. – 99,1%, 2019 –  98,9%, 2020 – 99,2%, 2021 – 99,2%. Целевой показатель 2021 г. – 97%. Отмечается положительная динамика прогресса.</w:t>
      </w:r>
    </w:p>
    <w:p w14:paraId="43E6FD0B" w14:textId="77777777" w:rsidR="00FE3AF5" w:rsidRDefault="00FE3AF5" w:rsidP="00FE3AF5">
      <w:pPr>
        <w:jc w:val="both"/>
        <w:rPr>
          <w:rFonts w:eastAsia="Calibri"/>
          <w:bCs/>
          <w:sz w:val="28"/>
          <w:szCs w:val="28"/>
        </w:rPr>
      </w:pPr>
      <w:r>
        <w:rPr>
          <w:rFonts w:eastAsia="Calibri"/>
          <w:bCs/>
          <w:sz w:val="28"/>
          <w:szCs w:val="28"/>
        </w:rPr>
        <w:t xml:space="preserve">По инициативе </w:t>
      </w:r>
      <w:proofErr w:type="spellStart"/>
      <w:r>
        <w:rPr>
          <w:rFonts w:eastAsia="Calibri"/>
          <w:bCs/>
          <w:sz w:val="28"/>
          <w:szCs w:val="28"/>
        </w:rPr>
        <w:t>райЦГЭ</w:t>
      </w:r>
      <w:proofErr w:type="spellEnd"/>
      <w:r>
        <w:rPr>
          <w:rFonts w:eastAsia="Calibri"/>
          <w:bCs/>
          <w:sz w:val="28"/>
          <w:szCs w:val="28"/>
        </w:rPr>
        <w:t xml:space="preserve"> вопрос иммунопрофилактики дважды заслушивался на медицинском совете при главном враче района (решение №3 от 25.02.2021г., решение №22 от 29.07.2021г.). </w:t>
      </w:r>
    </w:p>
    <w:p w14:paraId="0F86573B" w14:textId="77777777" w:rsidR="00FE3AF5" w:rsidRDefault="00FE3AF5" w:rsidP="00FE3AF5">
      <w:pPr>
        <w:pStyle w:val="a8"/>
        <w:ind w:firstLine="709"/>
        <w:rPr>
          <w:sz w:val="28"/>
          <w:szCs w:val="28"/>
        </w:rPr>
      </w:pPr>
      <w:r>
        <w:rPr>
          <w:sz w:val="28"/>
          <w:szCs w:val="28"/>
        </w:rPr>
        <w:t xml:space="preserve">Благодаря  проведению работы, в том числе  с уровня главного врача УЗ «Дрибинская центральная районная больница», охват профилактическими прививками по району в целом обеспечили стабильную эпидемиологическую ситуацию   по управляемым  инфекциям. </w:t>
      </w:r>
    </w:p>
    <w:p w14:paraId="2FCD29CF" w14:textId="77777777" w:rsidR="00FE3AF5" w:rsidRDefault="00FE3AF5" w:rsidP="00FE3AF5">
      <w:pPr>
        <w:pStyle w:val="a8"/>
        <w:ind w:firstLine="709"/>
        <w:rPr>
          <w:sz w:val="28"/>
          <w:szCs w:val="28"/>
        </w:rPr>
      </w:pPr>
      <w:r>
        <w:rPr>
          <w:sz w:val="28"/>
          <w:szCs w:val="28"/>
        </w:rPr>
        <w:t>Скоординированная работа органов исполнительной власти и системы здравоохранения района позволила  достичь  в районе 40,1% охвата профилактической вакцинацией  против гриппа (показатель программы 2020 года не менее 40,0 %). Обеспечен охват профилактическими прививками против гриппа контингентов группы риска: 2020год - 75,8% (план не менее 75,0%), 2021 год - 75,3% (план не менее 75,0%).</w:t>
      </w:r>
    </w:p>
    <w:p w14:paraId="6CC9A697" w14:textId="77777777" w:rsidR="00FE3AF5" w:rsidRDefault="00FE3AF5" w:rsidP="00FE3AF5">
      <w:pPr>
        <w:ind w:firstLine="708"/>
        <w:jc w:val="both"/>
        <w:rPr>
          <w:sz w:val="28"/>
          <w:szCs w:val="28"/>
        </w:rPr>
      </w:pPr>
      <w:r>
        <w:rPr>
          <w:sz w:val="28"/>
          <w:szCs w:val="28"/>
        </w:rPr>
        <w:t xml:space="preserve">Основным направлением работы в 2021 году стала реализация Национального плана мероприятий по вакцинации против инфекции COVID-19 в Республике Беларусь на 2021-2022 годы. Благодаря многоуровневой работе за год профилактической иммунизацией (минимум 1 дозой) удалось охватить 5579 человек (60% населения района), в том числе завершенный курс прошли 4726 человек (50,8%). </w:t>
      </w:r>
    </w:p>
    <w:p w14:paraId="0F08D822" w14:textId="77777777" w:rsidR="00FE3AF5" w:rsidRDefault="00FE3AF5" w:rsidP="00FE3AF5">
      <w:pPr>
        <w:spacing w:line="240" w:lineRule="atLeast"/>
        <w:ind w:firstLine="709"/>
        <w:jc w:val="both"/>
        <w:rPr>
          <w:sz w:val="28"/>
          <w:szCs w:val="28"/>
        </w:rPr>
      </w:pPr>
      <w:r>
        <w:rPr>
          <w:sz w:val="28"/>
          <w:szCs w:val="28"/>
        </w:rPr>
        <w:t xml:space="preserve">Принимая во внимание эпидемическую ситуацию, необходимо обратить внимание на особую актуальность бустерной (усиливающей) вакцинации привитых ранее лиц. </w:t>
      </w:r>
    </w:p>
    <w:p w14:paraId="61584BC5" w14:textId="77777777" w:rsidR="00FE3AF5" w:rsidRDefault="00FE3AF5" w:rsidP="00FE3AF5">
      <w:pPr>
        <w:ind w:firstLine="708"/>
        <w:jc w:val="both"/>
        <w:rPr>
          <w:sz w:val="28"/>
          <w:szCs w:val="28"/>
        </w:rPr>
      </w:pPr>
      <w:r>
        <w:rPr>
          <w:sz w:val="28"/>
          <w:szCs w:val="28"/>
        </w:rPr>
        <w:t xml:space="preserve">Продолжается вакцинация против инфекции COVID-19 детей в возрасте 12-17 лет. </w:t>
      </w:r>
    </w:p>
    <w:p w14:paraId="135F9FFB" w14:textId="77777777" w:rsidR="00FE3AF5" w:rsidRDefault="00FE3AF5" w:rsidP="00FE3AF5">
      <w:pPr>
        <w:suppressAutoHyphens/>
        <w:ind w:firstLine="708"/>
        <w:jc w:val="both"/>
        <w:rPr>
          <w:bCs/>
          <w:sz w:val="28"/>
          <w:szCs w:val="28"/>
          <w:lang w:eastAsia="ar-SA"/>
        </w:rPr>
      </w:pPr>
      <w:r>
        <w:rPr>
          <w:bCs/>
          <w:sz w:val="28"/>
          <w:szCs w:val="28"/>
          <w:lang w:eastAsia="ar-SA"/>
        </w:rPr>
        <w:t>Задачи по сохранению положительной динамики прогресса показателя:</w:t>
      </w:r>
    </w:p>
    <w:p w14:paraId="56892ABC" w14:textId="77777777" w:rsidR="00FE3AF5" w:rsidRDefault="00FE3AF5" w:rsidP="00FE3AF5">
      <w:pPr>
        <w:suppressAutoHyphens/>
        <w:ind w:firstLine="708"/>
        <w:jc w:val="both"/>
        <w:rPr>
          <w:bCs/>
          <w:sz w:val="28"/>
          <w:szCs w:val="28"/>
          <w:lang w:eastAsia="ar-SA"/>
        </w:rPr>
      </w:pPr>
      <w:r>
        <w:rPr>
          <w:bCs/>
          <w:sz w:val="28"/>
          <w:szCs w:val="28"/>
          <w:lang w:eastAsia="ar-SA"/>
        </w:rPr>
        <w:t xml:space="preserve"> Обеспечить выполнение целевых показателей иммунизации детского и взрослого населения согласно </w:t>
      </w:r>
      <w:r>
        <w:rPr>
          <w:rFonts w:eastAsia="Calibri"/>
          <w:sz w:val="28"/>
          <w:szCs w:val="28"/>
        </w:rPr>
        <w:t>Национальный календарь профилактических прививок Республики Беларусь</w:t>
      </w:r>
      <w:r>
        <w:rPr>
          <w:bCs/>
          <w:sz w:val="28"/>
          <w:szCs w:val="28"/>
          <w:lang w:eastAsia="ar-SA"/>
        </w:rPr>
        <w:t xml:space="preserve">. </w:t>
      </w:r>
    </w:p>
    <w:p w14:paraId="6739643B" w14:textId="77777777" w:rsidR="00FE3AF5" w:rsidRDefault="00FE3AF5" w:rsidP="00FE3AF5">
      <w:pPr>
        <w:suppressAutoHyphens/>
        <w:ind w:firstLine="708"/>
        <w:jc w:val="both"/>
        <w:rPr>
          <w:bCs/>
          <w:sz w:val="28"/>
          <w:szCs w:val="28"/>
          <w:lang w:eastAsia="ar-SA"/>
        </w:rPr>
      </w:pPr>
      <w:r>
        <w:rPr>
          <w:bCs/>
          <w:sz w:val="28"/>
          <w:szCs w:val="28"/>
          <w:lang w:eastAsia="ar-SA"/>
        </w:rPr>
        <w:lastRenderedPageBreak/>
        <w:t xml:space="preserve">Продолжить эпидемиологическое слежение за коклюшной инфекцией с максимальным охватом обследованием контактных лиц, </w:t>
      </w:r>
      <w:r>
        <w:rPr>
          <w:sz w:val="28"/>
          <w:szCs w:val="28"/>
        </w:rPr>
        <w:t>выявлению в организациях здравоохранения случаев с клиническими критериями  кори и краснухи.</w:t>
      </w:r>
    </w:p>
    <w:p w14:paraId="1FC727E4" w14:textId="77777777" w:rsidR="00FE3AF5" w:rsidRDefault="00FE3AF5" w:rsidP="00FE3AF5">
      <w:pPr>
        <w:suppressAutoHyphens/>
        <w:ind w:firstLine="708"/>
        <w:jc w:val="both"/>
        <w:rPr>
          <w:bCs/>
          <w:sz w:val="28"/>
          <w:szCs w:val="28"/>
          <w:lang w:eastAsia="ar-SA"/>
        </w:rPr>
      </w:pPr>
      <w:r>
        <w:rPr>
          <w:bCs/>
          <w:sz w:val="28"/>
          <w:szCs w:val="28"/>
          <w:lang w:eastAsia="ar-SA"/>
        </w:rPr>
        <w:t xml:space="preserve">Проведение многоуровневой целенаправленной работы с отказчиками от профилактических прививок. </w:t>
      </w:r>
    </w:p>
    <w:p w14:paraId="3652245B" w14:textId="77777777" w:rsidR="00FE3AF5" w:rsidRDefault="00FE3AF5" w:rsidP="00FE3AF5">
      <w:pPr>
        <w:ind w:firstLine="708"/>
        <w:jc w:val="both"/>
        <w:rPr>
          <w:sz w:val="28"/>
          <w:szCs w:val="28"/>
        </w:rPr>
      </w:pPr>
      <w:r>
        <w:rPr>
          <w:sz w:val="28"/>
          <w:szCs w:val="28"/>
        </w:rPr>
        <w:t xml:space="preserve">Увеличение темпов вакцинации населения против инфекции </w:t>
      </w:r>
      <w:r>
        <w:rPr>
          <w:sz w:val="28"/>
          <w:szCs w:val="28"/>
          <w:lang w:val="en-US"/>
        </w:rPr>
        <w:t>COVID</w:t>
      </w:r>
      <w:r>
        <w:rPr>
          <w:sz w:val="28"/>
          <w:szCs w:val="28"/>
        </w:rPr>
        <w:t>-19, в том числе бустерной вакцинации, задействовав все доступные ресурсы, основываясь на принципе максимально возможного охвата с учетом имеющихся объемов вакцины.</w:t>
      </w:r>
    </w:p>
    <w:p w14:paraId="08497853" w14:textId="77777777" w:rsidR="00FE3AF5" w:rsidRDefault="00FE3AF5" w:rsidP="00FE3AF5">
      <w:pPr>
        <w:suppressAutoHyphens/>
        <w:ind w:firstLine="708"/>
        <w:jc w:val="both"/>
        <w:rPr>
          <w:sz w:val="28"/>
          <w:szCs w:val="28"/>
        </w:rPr>
      </w:pPr>
      <w:r>
        <w:rPr>
          <w:bCs/>
          <w:sz w:val="28"/>
          <w:szCs w:val="28"/>
          <w:lang w:eastAsia="ar-SA"/>
        </w:rPr>
        <w:t xml:space="preserve">Активизировать проведение информационно-образовательной работы </w:t>
      </w:r>
      <w:r>
        <w:rPr>
          <w:sz w:val="28"/>
          <w:szCs w:val="28"/>
        </w:rPr>
        <w:t>информационно-образовательную работу среди населения в области вакцинации.</w:t>
      </w:r>
    </w:p>
    <w:p w14:paraId="0599C3A6" w14:textId="77777777" w:rsidR="00FE3AF5" w:rsidRDefault="00FE3AF5" w:rsidP="00FE3AF5">
      <w:pPr>
        <w:widowControl w:val="0"/>
        <w:tabs>
          <w:tab w:val="left" w:pos="4914"/>
        </w:tabs>
        <w:autoSpaceDE w:val="0"/>
        <w:autoSpaceDN w:val="0"/>
        <w:adjustRightInd w:val="0"/>
        <w:ind w:firstLine="708"/>
        <w:jc w:val="both"/>
        <w:rPr>
          <w:b/>
          <w:sz w:val="28"/>
          <w:szCs w:val="28"/>
        </w:rPr>
      </w:pPr>
    </w:p>
    <w:p w14:paraId="76F37352" w14:textId="77777777" w:rsidR="00FE3AF5" w:rsidRDefault="00FE3AF5" w:rsidP="00FE3AF5">
      <w:pPr>
        <w:widowControl w:val="0"/>
        <w:tabs>
          <w:tab w:val="left" w:pos="4914"/>
        </w:tabs>
        <w:autoSpaceDE w:val="0"/>
        <w:autoSpaceDN w:val="0"/>
        <w:adjustRightInd w:val="0"/>
        <w:ind w:firstLine="708"/>
        <w:jc w:val="both"/>
        <w:rPr>
          <w:b/>
          <w:bCs/>
          <w:sz w:val="28"/>
          <w:szCs w:val="28"/>
        </w:rPr>
      </w:pPr>
      <w:r>
        <w:rPr>
          <w:b/>
          <w:sz w:val="28"/>
          <w:szCs w:val="28"/>
        </w:rPr>
        <w:t>Показатель</w:t>
      </w:r>
      <w:r>
        <w:rPr>
          <w:sz w:val="28"/>
          <w:szCs w:val="28"/>
        </w:rPr>
        <w:t xml:space="preserve"> </w:t>
      </w:r>
      <w:r>
        <w:rPr>
          <w:b/>
          <w:bCs/>
          <w:sz w:val="28"/>
          <w:szCs w:val="28"/>
        </w:rPr>
        <w:t>3.</w:t>
      </w:r>
      <w:r>
        <w:rPr>
          <w:b/>
          <w:bCs/>
          <w:sz w:val="28"/>
          <w:szCs w:val="28"/>
          <w:lang w:val="en-US"/>
        </w:rPr>
        <w:t>a</w:t>
      </w:r>
      <w:r>
        <w:rPr>
          <w:b/>
          <w:bCs/>
          <w:sz w:val="28"/>
          <w:szCs w:val="28"/>
        </w:rPr>
        <w:t>.1.1 Распространенность употребления табака лицами в возрасте 16 лет и старше (процент).</w:t>
      </w:r>
    </w:p>
    <w:p w14:paraId="749BFD95" w14:textId="77777777" w:rsidR="00FE3AF5" w:rsidRDefault="00FE3AF5" w:rsidP="00FE3AF5">
      <w:pPr>
        <w:ind w:firstLine="709"/>
        <w:jc w:val="both"/>
        <w:rPr>
          <w:sz w:val="28"/>
          <w:szCs w:val="28"/>
        </w:rPr>
      </w:pPr>
    </w:p>
    <w:p w14:paraId="1F5C3371" w14:textId="77777777" w:rsidR="00FE3AF5" w:rsidRDefault="00FE3AF5" w:rsidP="00FE3AF5">
      <w:pPr>
        <w:ind w:firstLine="709"/>
        <w:jc w:val="both"/>
        <w:rPr>
          <w:sz w:val="28"/>
          <w:szCs w:val="28"/>
        </w:rPr>
      </w:pPr>
      <w:r>
        <w:rPr>
          <w:sz w:val="28"/>
          <w:szCs w:val="28"/>
        </w:rPr>
        <w:t>Распоряжением председателя Могилевского облисполкома создан Межведомственный совет по ФЗОЖ,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одной из функций которого предусмотрено управление реализацией проекта «Здоровые города и поселки» на областном уровне. На всех территориях области проведена работа по продвижению проекта с принятием соответствующих документов и разработкой территориальных планов.</w:t>
      </w:r>
    </w:p>
    <w:p w14:paraId="2F2E48B3" w14:textId="77777777" w:rsidR="00FE3AF5" w:rsidRDefault="00FE3AF5" w:rsidP="00FE3AF5">
      <w:pPr>
        <w:shd w:val="clear" w:color="auto" w:fill="FFFFFF"/>
        <w:ind w:firstLine="709"/>
        <w:jc w:val="both"/>
        <w:rPr>
          <w:color w:val="000000" w:themeColor="text1"/>
          <w:sz w:val="28"/>
          <w:szCs w:val="28"/>
        </w:rPr>
      </w:pPr>
      <w:r>
        <w:rPr>
          <w:color w:val="000000" w:themeColor="text1"/>
          <w:sz w:val="28"/>
          <w:szCs w:val="28"/>
        </w:rPr>
        <w:t xml:space="preserve">Во исполнение пункта 7 Плана основных мероприятий по реализации государственного профилактического проекта «Здоровые города и поселки» в течение 2020-2021 года на территории Могилевской области во всех районных городах и поселках, участвующих в данном проекте, среди взрослого населения было проведено социологическое исследование на тему: «Формирование </w:t>
      </w:r>
      <w:proofErr w:type="spellStart"/>
      <w:r>
        <w:rPr>
          <w:color w:val="000000" w:themeColor="text1"/>
          <w:sz w:val="28"/>
          <w:szCs w:val="28"/>
        </w:rPr>
        <w:t>здоровьеориентированного</w:t>
      </w:r>
      <w:proofErr w:type="spellEnd"/>
      <w:r>
        <w:rPr>
          <w:color w:val="000000" w:themeColor="text1"/>
          <w:sz w:val="28"/>
          <w:szCs w:val="28"/>
        </w:rPr>
        <w:t xml:space="preserve"> пространства как способа управления рисками здоровью населения».</w:t>
      </w:r>
    </w:p>
    <w:p w14:paraId="1DA7BBEB" w14:textId="77777777" w:rsidR="00FE3AF5" w:rsidRDefault="00FE3AF5" w:rsidP="00FE3AF5">
      <w:pPr>
        <w:shd w:val="clear" w:color="auto" w:fill="FFFFFF"/>
        <w:ind w:firstLine="709"/>
        <w:jc w:val="both"/>
        <w:rPr>
          <w:color w:val="000000" w:themeColor="text1"/>
          <w:sz w:val="28"/>
          <w:szCs w:val="28"/>
        </w:rPr>
      </w:pPr>
      <w:r>
        <w:rPr>
          <w:color w:val="000000" w:themeColor="text1"/>
          <w:sz w:val="28"/>
          <w:szCs w:val="28"/>
        </w:rPr>
        <w:t xml:space="preserve">Участие в анкетировании приняли и жители г. п. Дрибина в возрасте от 18 до 69 лет (всего 222 человека).  </w:t>
      </w:r>
    </w:p>
    <w:p w14:paraId="46E0E563" w14:textId="77777777" w:rsidR="00FE3AF5" w:rsidRDefault="00FE3AF5" w:rsidP="00FE3AF5">
      <w:pPr>
        <w:pStyle w:val="3"/>
        <w:spacing w:after="0"/>
        <w:ind w:left="0"/>
        <w:jc w:val="both"/>
        <w:rPr>
          <w:sz w:val="28"/>
          <w:szCs w:val="28"/>
        </w:rPr>
      </w:pPr>
      <w:r>
        <w:rPr>
          <w:sz w:val="28"/>
          <w:szCs w:val="28"/>
        </w:rPr>
        <w:t xml:space="preserve">         </w:t>
      </w:r>
      <w:r>
        <w:rPr>
          <w:color w:val="000000" w:themeColor="text1"/>
          <w:sz w:val="28"/>
          <w:szCs w:val="28"/>
        </w:rPr>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14:paraId="3CCCD797" w14:textId="77777777" w:rsidR="00FE3AF5" w:rsidRDefault="00FE3AF5" w:rsidP="00FE3AF5">
      <w:pPr>
        <w:ind w:firstLine="709"/>
        <w:jc w:val="both"/>
        <w:rPr>
          <w:color w:val="000000" w:themeColor="text1"/>
          <w:sz w:val="28"/>
          <w:szCs w:val="28"/>
        </w:rPr>
      </w:pPr>
      <w:r>
        <w:rPr>
          <w:color w:val="000000" w:themeColor="text1"/>
          <w:sz w:val="28"/>
          <w:szCs w:val="28"/>
        </w:rPr>
        <w:t>Согласно полученным в ходе анкетного опроса данным, на изучаемой административной территории курит 28,9% взрослого населения (с</w:t>
      </w:r>
      <w:r>
        <w:rPr>
          <w:sz w:val="28"/>
          <w:szCs w:val="28"/>
        </w:rPr>
        <w:t>реди мужчин – 39,6% курильщиков, среди женщин – 12,9%)</w:t>
      </w:r>
      <w:r>
        <w:rPr>
          <w:color w:val="000000" w:themeColor="text1"/>
          <w:sz w:val="28"/>
          <w:szCs w:val="28"/>
        </w:rPr>
        <w:t>. Этот показатель незначительно ниже, чем общеобластной (в целом в Могилевской области курит 30,2% взрослого населения). Представим графически распределение ответов респондентов на вопрос: «Курите ли Вы?» (Рис.1).</w:t>
      </w:r>
    </w:p>
    <w:p w14:paraId="1977806B" w14:textId="77777777" w:rsidR="00FE3AF5" w:rsidRDefault="00FE3AF5" w:rsidP="00FE3AF5">
      <w:pPr>
        <w:ind w:firstLine="709"/>
        <w:jc w:val="both"/>
        <w:rPr>
          <w:color w:val="000000" w:themeColor="text1"/>
          <w:sz w:val="28"/>
          <w:szCs w:val="28"/>
        </w:rPr>
      </w:pPr>
    </w:p>
    <w:p w14:paraId="18864411" w14:textId="56B9F4E5" w:rsidR="00FE3AF5" w:rsidRDefault="00FE3AF5" w:rsidP="00FE3AF5">
      <w:pPr>
        <w:jc w:val="both"/>
        <w:rPr>
          <w:color w:val="000000" w:themeColor="text1"/>
          <w:sz w:val="28"/>
          <w:szCs w:val="28"/>
        </w:rPr>
      </w:pPr>
      <w:r>
        <w:rPr>
          <w:noProof/>
        </w:rPr>
        <w:lastRenderedPageBreak/>
        <w:drawing>
          <wp:inline distT="0" distB="0" distL="0" distR="0" wp14:anchorId="4DCC6047" wp14:editId="2E0D7E7B">
            <wp:extent cx="5734050" cy="28575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1EE06AE" w14:textId="77777777" w:rsidR="00FE3AF5" w:rsidRDefault="00FE3AF5" w:rsidP="00FE3AF5">
      <w:pPr>
        <w:ind w:firstLine="709"/>
        <w:jc w:val="both"/>
        <w:rPr>
          <w:color w:val="000000" w:themeColor="text1"/>
          <w:sz w:val="28"/>
          <w:szCs w:val="28"/>
        </w:rPr>
      </w:pPr>
    </w:p>
    <w:p w14:paraId="53833E7D" w14:textId="77777777" w:rsidR="00FE3AF5" w:rsidRDefault="00FE3AF5" w:rsidP="00FE3AF5">
      <w:pPr>
        <w:jc w:val="center"/>
        <w:rPr>
          <w:b/>
          <w:color w:val="000000" w:themeColor="text1"/>
        </w:rPr>
      </w:pPr>
      <w:r>
        <w:rPr>
          <w:b/>
        </w:rPr>
        <w:t xml:space="preserve">Рисунок 1. Распределение ответов респондентов на вопрос: </w:t>
      </w:r>
      <w:r>
        <w:rPr>
          <w:b/>
          <w:color w:val="000000" w:themeColor="text1"/>
        </w:rPr>
        <w:t>«Курите ли Вы?»</w:t>
      </w:r>
    </w:p>
    <w:p w14:paraId="6D013639" w14:textId="77777777" w:rsidR="00FE3AF5" w:rsidRDefault="00FE3AF5" w:rsidP="00FE3AF5">
      <w:pPr>
        <w:ind w:firstLine="709"/>
        <w:jc w:val="both"/>
        <w:rPr>
          <w:color w:val="000000" w:themeColor="text1"/>
          <w:sz w:val="28"/>
          <w:szCs w:val="28"/>
        </w:rPr>
      </w:pPr>
      <w:r>
        <w:rPr>
          <w:color w:val="000000" w:themeColor="text1"/>
          <w:sz w:val="28"/>
          <w:szCs w:val="28"/>
        </w:rPr>
        <w:t>Больше всего курильщиков   - среди молодежи в возрасте от 21 до 30 лет – курит 34,1%. Меньше всего курят в возрасте старше 60 лет (11,2%).</w:t>
      </w:r>
    </w:p>
    <w:p w14:paraId="628A095D" w14:textId="77777777" w:rsidR="00FE3AF5" w:rsidRDefault="00FE3AF5" w:rsidP="00FE3AF5">
      <w:pPr>
        <w:ind w:firstLine="709"/>
        <w:jc w:val="both"/>
        <w:rPr>
          <w:color w:val="000000" w:themeColor="text1"/>
          <w:sz w:val="28"/>
          <w:szCs w:val="28"/>
        </w:rPr>
      </w:pPr>
      <w:r>
        <w:rPr>
          <w:color w:val="000000" w:themeColor="text1"/>
          <w:sz w:val="28"/>
          <w:szCs w:val="28"/>
        </w:rPr>
        <w:t>Проведенное исследование показало также, что две трети респондентов  регулярно сталкиваются  с пассивным курением – 68% имеют курящих родственников.  Пассивное курение н</w:t>
      </w:r>
      <w:r>
        <w:rPr>
          <w:color w:val="000000" w:themeColor="text1"/>
          <w:sz w:val="28"/>
          <w:szCs w:val="28"/>
          <w:shd w:val="clear" w:color="auto" w:fill="FFFFFF"/>
        </w:rPr>
        <w:t>арушает работу абсолютно всех систем и органов. В некоторых случаях, оно вреднее, чем активное. Особенно это касается беременных женщин и детей. Постоянное нахождение в прокуренном помещении приводит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14:paraId="64961AE9" w14:textId="77777777" w:rsidR="00FE3AF5" w:rsidRDefault="00FE3AF5" w:rsidP="00FE3AF5">
      <w:pPr>
        <w:pStyle w:val="a3"/>
        <w:ind w:firstLine="709"/>
        <w:jc w:val="both"/>
        <w:rPr>
          <w:sz w:val="28"/>
          <w:szCs w:val="28"/>
        </w:rPr>
      </w:pPr>
      <w:r>
        <w:rPr>
          <w:color w:val="000000"/>
          <w:sz w:val="28"/>
          <w:szCs w:val="28"/>
          <w:shd w:val="clear" w:color="auto" w:fill="FFFFFF"/>
        </w:rPr>
        <w:t>Одним из основных руководящих принципов деятельности по профилактике табакокурения является формирование в обществе нетерпимого отношения к курению. По данным опроса, две трети</w:t>
      </w:r>
      <w:r>
        <w:rPr>
          <w:sz w:val="28"/>
          <w:szCs w:val="28"/>
        </w:rPr>
        <w:t xml:space="preserve"> населения поселка воспринимают курение как социально нежелательное явление. Так 68% не одобряют курение в общественных местах (2,7% одобряют, остальным безразлично), 45,5% считают необходимым ужесточать меры в борьбе с табакокурением (против подобных методов 14,4%, 40,1%   - все равно).</w:t>
      </w:r>
    </w:p>
    <w:p w14:paraId="6D934C96" w14:textId="77777777" w:rsidR="00FE3AF5" w:rsidRDefault="00FE3AF5" w:rsidP="00FE3AF5">
      <w:pPr>
        <w:ind w:firstLine="709"/>
        <w:jc w:val="both"/>
        <w:rPr>
          <w:rFonts w:eastAsia="Calibri"/>
          <w:sz w:val="28"/>
          <w:szCs w:val="28"/>
        </w:rPr>
      </w:pPr>
    </w:p>
    <w:p w14:paraId="46EDFE91" w14:textId="77777777" w:rsidR="00FE3AF5" w:rsidRDefault="00FE3AF5" w:rsidP="00FE3AF5">
      <w:pPr>
        <w:ind w:firstLine="709"/>
        <w:jc w:val="both"/>
        <w:rPr>
          <w:rFonts w:eastAsia="Calibri"/>
          <w:sz w:val="28"/>
          <w:szCs w:val="28"/>
        </w:rPr>
      </w:pPr>
      <w:r>
        <w:rPr>
          <w:rFonts w:eastAsia="Calibri"/>
          <w:sz w:val="28"/>
          <w:szCs w:val="28"/>
        </w:rPr>
        <w:t xml:space="preserve">Подводя итог проведенного социологического исследования, еще раз обозначим полученные в ходе него </w:t>
      </w:r>
      <w:r>
        <w:rPr>
          <w:rFonts w:eastAsia="Calibri"/>
          <w:b/>
          <w:sz w:val="28"/>
          <w:szCs w:val="28"/>
        </w:rPr>
        <w:t>выводы</w:t>
      </w:r>
      <w:r>
        <w:rPr>
          <w:rFonts w:eastAsia="Calibri"/>
          <w:sz w:val="28"/>
          <w:szCs w:val="28"/>
        </w:rPr>
        <w:t>:</w:t>
      </w:r>
    </w:p>
    <w:p w14:paraId="334BE60E" w14:textId="77777777" w:rsidR="00FE3AF5" w:rsidRDefault="00FE3AF5" w:rsidP="00FE3AF5">
      <w:pPr>
        <w:pStyle w:val="aa"/>
        <w:numPr>
          <w:ilvl w:val="0"/>
          <w:numId w:val="9"/>
        </w:numPr>
        <w:ind w:left="0" w:firstLine="709"/>
        <w:jc w:val="both"/>
        <w:rPr>
          <w:sz w:val="28"/>
          <w:szCs w:val="28"/>
        </w:rPr>
      </w:pPr>
      <w:r>
        <w:rPr>
          <w:color w:val="000000" w:themeColor="text1"/>
          <w:sz w:val="28"/>
          <w:szCs w:val="28"/>
        </w:rPr>
        <w:t>на изучаемой административной территории курит 28,9% взрослого населения</w:t>
      </w:r>
      <w:r>
        <w:rPr>
          <w:sz w:val="28"/>
          <w:szCs w:val="28"/>
        </w:rPr>
        <w:t xml:space="preserve">; </w:t>
      </w:r>
    </w:p>
    <w:p w14:paraId="01C577B7" w14:textId="77777777" w:rsidR="00FE3AF5" w:rsidRDefault="00FE3AF5" w:rsidP="00FE3AF5">
      <w:pPr>
        <w:pStyle w:val="aa"/>
        <w:numPr>
          <w:ilvl w:val="0"/>
          <w:numId w:val="9"/>
        </w:numPr>
        <w:ind w:left="0" w:firstLine="709"/>
        <w:jc w:val="both"/>
        <w:rPr>
          <w:color w:val="000000" w:themeColor="text1"/>
          <w:sz w:val="28"/>
          <w:szCs w:val="28"/>
        </w:rPr>
      </w:pPr>
      <w:r>
        <w:rPr>
          <w:color w:val="000000" w:themeColor="text1"/>
          <w:sz w:val="28"/>
          <w:szCs w:val="28"/>
        </w:rPr>
        <w:t xml:space="preserve">две трети респондентов </w:t>
      </w:r>
      <w:r>
        <w:rPr>
          <w:sz w:val="28"/>
          <w:szCs w:val="28"/>
        </w:rPr>
        <w:t>не одобряют курение в различных общественных местах и считают, что в стране необходимо ужесточать меры по борьбе с табакокурением.</w:t>
      </w:r>
    </w:p>
    <w:p w14:paraId="7D3496ED" w14:textId="77777777" w:rsidR="006C3748" w:rsidRDefault="006C3748">
      <w:bookmarkStart w:id="0" w:name="_GoBack"/>
      <w:bookmarkEnd w:id="0"/>
    </w:p>
    <w:sectPr w:rsidR="006C3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029C"/>
    <w:multiLevelType w:val="hybridMultilevel"/>
    <w:tmpl w:val="71903D7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3ED769F"/>
    <w:multiLevelType w:val="hybridMultilevel"/>
    <w:tmpl w:val="06E00EE2"/>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E12376D"/>
    <w:multiLevelType w:val="hybridMultilevel"/>
    <w:tmpl w:val="377AA8B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0A61AEB"/>
    <w:multiLevelType w:val="hybridMultilevel"/>
    <w:tmpl w:val="B33489B6"/>
    <w:lvl w:ilvl="0" w:tplc="FA0670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226D16"/>
    <w:multiLevelType w:val="hybridMultilevel"/>
    <w:tmpl w:val="63A2C72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26F6026"/>
    <w:multiLevelType w:val="hybridMultilevel"/>
    <w:tmpl w:val="1D4EA13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4D26A7B"/>
    <w:multiLevelType w:val="hybridMultilevel"/>
    <w:tmpl w:val="72D6086C"/>
    <w:lvl w:ilvl="0" w:tplc="B1801C40">
      <w:start w:val="1"/>
      <w:numFmt w:val="bullet"/>
      <w:lvlText w:val=""/>
      <w:lvlJc w:val="left"/>
      <w:pPr>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930761A"/>
    <w:multiLevelType w:val="hybridMultilevel"/>
    <w:tmpl w:val="4A866A2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58C3DE2"/>
    <w:multiLevelType w:val="hybridMultilevel"/>
    <w:tmpl w:val="792AA00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
  </w:num>
  <w:num w:numId="3">
    <w:abstractNumId w:val="7"/>
  </w:num>
  <w:num w:numId="4">
    <w:abstractNumId w:val="5"/>
  </w:num>
  <w:num w:numId="5">
    <w:abstractNumId w:val="3"/>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27"/>
    <w:rsid w:val="000B1337"/>
    <w:rsid w:val="000D4832"/>
    <w:rsid w:val="0038300D"/>
    <w:rsid w:val="005D2DDB"/>
    <w:rsid w:val="006C3748"/>
    <w:rsid w:val="007F75DA"/>
    <w:rsid w:val="008E06CE"/>
    <w:rsid w:val="008E3727"/>
    <w:rsid w:val="00915962"/>
    <w:rsid w:val="00FE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F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E3AF5"/>
    <w:pPr>
      <w:jc w:val="center"/>
    </w:pPr>
    <w:rPr>
      <w:szCs w:val="20"/>
      <w:lang w:eastAsia="en-US"/>
    </w:rPr>
  </w:style>
  <w:style w:type="character" w:customStyle="1" w:styleId="a4">
    <w:name w:val="Название Знак"/>
    <w:basedOn w:val="a0"/>
    <w:link w:val="a3"/>
    <w:rsid w:val="00FE3AF5"/>
    <w:rPr>
      <w:rFonts w:ascii="Times New Roman" w:eastAsia="Times New Roman" w:hAnsi="Times New Roman" w:cs="Times New Roman"/>
      <w:sz w:val="24"/>
      <w:szCs w:val="20"/>
      <w:lang w:eastAsia="en-US"/>
    </w:rPr>
  </w:style>
  <w:style w:type="paragraph" w:styleId="a5">
    <w:name w:val="Body Text"/>
    <w:basedOn w:val="a"/>
    <w:link w:val="a6"/>
    <w:semiHidden/>
    <w:unhideWhenUsed/>
    <w:rsid w:val="00FE3AF5"/>
    <w:pPr>
      <w:spacing w:after="120"/>
    </w:pPr>
  </w:style>
  <w:style w:type="character" w:customStyle="1" w:styleId="a6">
    <w:name w:val="Основной текст Знак"/>
    <w:basedOn w:val="a0"/>
    <w:link w:val="a5"/>
    <w:semiHidden/>
    <w:rsid w:val="00FE3AF5"/>
    <w:rPr>
      <w:rFonts w:ascii="Times New Roman" w:eastAsia="Times New Roman" w:hAnsi="Times New Roman" w:cs="Times New Roman"/>
      <w:sz w:val="24"/>
      <w:szCs w:val="24"/>
    </w:rPr>
  </w:style>
  <w:style w:type="paragraph" w:styleId="3">
    <w:name w:val="Body Text Indent 3"/>
    <w:basedOn w:val="a"/>
    <w:link w:val="30"/>
    <w:semiHidden/>
    <w:unhideWhenUsed/>
    <w:rsid w:val="00FE3AF5"/>
    <w:pPr>
      <w:spacing w:after="120"/>
      <w:ind w:left="283"/>
    </w:pPr>
    <w:rPr>
      <w:sz w:val="16"/>
      <w:szCs w:val="16"/>
    </w:rPr>
  </w:style>
  <w:style w:type="character" w:customStyle="1" w:styleId="30">
    <w:name w:val="Основной текст с отступом 3 Знак"/>
    <w:basedOn w:val="a0"/>
    <w:link w:val="3"/>
    <w:semiHidden/>
    <w:rsid w:val="00FE3AF5"/>
    <w:rPr>
      <w:rFonts w:ascii="Times New Roman" w:eastAsia="Times New Roman" w:hAnsi="Times New Roman" w:cs="Times New Roman"/>
      <w:sz w:val="16"/>
      <w:szCs w:val="16"/>
    </w:rPr>
  </w:style>
  <w:style w:type="character" w:customStyle="1" w:styleId="a7">
    <w:name w:val="Без интервала Знак"/>
    <w:link w:val="a8"/>
    <w:uiPriority w:val="1"/>
    <w:locked/>
    <w:rsid w:val="00FE3AF5"/>
    <w:rPr>
      <w:rFonts w:ascii="Times New Roman" w:eastAsia="Calibri" w:hAnsi="Times New Roman" w:cs="Times New Roman"/>
      <w:kern w:val="36"/>
      <w:sz w:val="18"/>
      <w:szCs w:val="18"/>
    </w:rPr>
  </w:style>
  <w:style w:type="paragraph" w:styleId="a8">
    <w:name w:val="No Spacing"/>
    <w:link w:val="a7"/>
    <w:autoRedefine/>
    <w:uiPriority w:val="1"/>
    <w:qFormat/>
    <w:rsid w:val="00FE3AF5"/>
    <w:pPr>
      <w:spacing w:after="0" w:line="240" w:lineRule="auto"/>
      <w:jc w:val="both"/>
    </w:pPr>
    <w:rPr>
      <w:rFonts w:ascii="Times New Roman" w:eastAsia="Calibri" w:hAnsi="Times New Roman" w:cs="Times New Roman"/>
      <w:kern w:val="36"/>
      <w:sz w:val="18"/>
      <w:szCs w:val="18"/>
    </w:rPr>
  </w:style>
  <w:style w:type="character" w:customStyle="1" w:styleId="a9">
    <w:name w:val="Абзац списка Знак"/>
    <w:link w:val="aa"/>
    <w:uiPriority w:val="34"/>
    <w:locked/>
    <w:rsid w:val="00FE3AF5"/>
    <w:rPr>
      <w:rFonts w:ascii="Times New Roman" w:eastAsia="Times New Roman" w:hAnsi="Times New Roman" w:cs="Times New Roman"/>
      <w:sz w:val="24"/>
      <w:szCs w:val="24"/>
    </w:rPr>
  </w:style>
  <w:style w:type="paragraph" w:styleId="aa">
    <w:name w:val="List Paragraph"/>
    <w:basedOn w:val="a"/>
    <w:link w:val="a9"/>
    <w:uiPriority w:val="34"/>
    <w:qFormat/>
    <w:rsid w:val="00FE3AF5"/>
    <w:pPr>
      <w:ind w:left="720"/>
      <w:contextualSpacing/>
    </w:pPr>
  </w:style>
  <w:style w:type="character" w:styleId="ab">
    <w:name w:val="Strong"/>
    <w:basedOn w:val="a0"/>
    <w:uiPriority w:val="22"/>
    <w:qFormat/>
    <w:rsid w:val="00FE3AF5"/>
    <w:rPr>
      <w:b/>
      <w:bCs/>
    </w:rPr>
  </w:style>
  <w:style w:type="paragraph" w:styleId="ac">
    <w:name w:val="Balloon Text"/>
    <w:basedOn w:val="a"/>
    <w:link w:val="ad"/>
    <w:uiPriority w:val="99"/>
    <w:semiHidden/>
    <w:unhideWhenUsed/>
    <w:rsid w:val="00915962"/>
    <w:rPr>
      <w:rFonts w:ascii="Tahoma" w:hAnsi="Tahoma" w:cs="Tahoma"/>
      <w:sz w:val="16"/>
      <w:szCs w:val="16"/>
    </w:rPr>
  </w:style>
  <w:style w:type="character" w:customStyle="1" w:styleId="ad">
    <w:name w:val="Текст выноски Знак"/>
    <w:basedOn w:val="a0"/>
    <w:link w:val="ac"/>
    <w:uiPriority w:val="99"/>
    <w:semiHidden/>
    <w:rsid w:val="009159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F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E3AF5"/>
    <w:pPr>
      <w:jc w:val="center"/>
    </w:pPr>
    <w:rPr>
      <w:szCs w:val="20"/>
      <w:lang w:eastAsia="en-US"/>
    </w:rPr>
  </w:style>
  <w:style w:type="character" w:customStyle="1" w:styleId="a4">
    <w:name w:val="Название Знак"/>
    <w:basedOn w:val="a0"/>
    <w:link w:val="a3"/>
    <w:rsid w:val="00FE3AF5"/>
    <w:rPr>
      <w:rFonts w:ascii="Times New Roman" w:eastAsia="Times New Roman" w:hAnsi="Times New Roman" w:cs="Times New Roman"/>
      <w:sz w:val="24"/>
      <w:szCs w:val="20"/>
      <w:lang w:eastAsia="en-US"/>
    </w:rPr>
  </w:style>
  <w:style w:type="paragraph" w:styleId="a5">
    <w:name w:val="Body Text"/>
    <w:basedOn w:val="a"/>
    <w:link w:val="a6"/>
    <w:semiHidden/>
    <w:unhideWhenUsed/>
    <w:rsid w:val="00FE3AF5"/>
    <w:pPr>
      <w:spacing w:after="120"/>
    </w:pPr>
  </w:style>
  <w:style w:type="character" w:customStyle="1" w:styleId="a6">
    <w:name w:val="Основной текст Знак"/>
    <w:basedOn w:val="a0"/>
    <w:link w:val="a5"/>
    <w:semiHidden/>
    <w:rsid w:val="00FE3AF5"/>
    <w:rPr>
      <w:rFonts w:ascii="Times New Roman" w:eastAsia="Times New Roman" w:hAnsi="Times New Roman" w:cs="Times New Roman"/>
      <w:sz w:val="24"/>
      <w:szCs w:val="24"/>
    </w:rPr>
  </w:style>
  <w:style w:type="paragraph" w:styleId="3">
    <w:name w:val="Body Text Indent 3"/>
    <w:basedOn w:val="a"/>
    <w:link w:val="30"/>
    <w:semiHidden/>
    <w:unhideWhenUsed/>
    <w:rsid w:val="00FE3AF5"/>
    <w:pPr>
      <w:spacing w:after="120"/>
      <w:ind w:left="283"/>
    </w:pPr>
    <w:rPr>
      <w:sz w:val="16"/>
      <w:szCs w:val="16"/>
    </w:rPr>
  </w:style>
  <w:style w:type="character" w:customStyle="1" w:styleId="30">
    <w:name w:val="Основной текст с отступом 3 Знак"/>
    <w:basedOn w:val="a0"/>
    <w:link w:val="3"/>
    <w:semiHidden/>
    <w:rsid w:val="00FE3AF5"/>
    <w:rPr>
      <w:rFonts w:ascii="Times New Roman" w:eastAsia="Times New Roman" w:hAnsi="Times New Roman" w:cs="Times New Roman"/>
      <w:sz w:val="16"/>
      <w:szCs w:val="16"/>
    </w:rPr>
  </w:style>
  <w:style w:type="character" w:customStyle="1" w:styleId="a7">
    <w:name w:val="Без интервала Знак"/>
    <w:link w:val="a8"/>
    <w:uiPriority w:val="1"/>
    <w:locked/>
    <w:rsid w:val="00FE3AF5"/>
    <w:rPr>
      <w:rFonts w:ascii="Times New Roman" w:eastAsia="Calibri" w:hAnsi="Times New Roman" w:cs="Times New Roman"/>
      <w:kern w:val="36"/>
      <w:sz w:val="18"/>
      <w:szCs w:val="18"/>
    </w:rPr>
  </w:style>
  <w:style w:type="paragraph" w:styleId="a8">
    <w:name w:val="No Spacing"/>
    <w:link w:val="a7"/>
    <w:autoRedefine/>
    <w:uiPriority w:val="1"/>
    <w:qFormat/>
    <w:rsid w:val="00FE3AF5"/>
    <w:pPr>
      <w:spacing w:after="0" w:line="240" w:lineRule="auto"/>
      <w:jc w:val="both"/>
    </w:pPr>
    <w:rPr>
      <w:rFonts w:ascii="Times New Roman" w:eastAsia="Calibri" w:hAnsi="Times New Roman" w:cs="Times New Roman"/>
      <w:kern w:val="36"/>
      <w:sz w:val="18"/>
      <w:szCs w:val="18"/>
    </w:rPr>
  </w:style>
  <w:style w:type="character" w:customStyle="1" w:styleId="a9">
    <w:name w:val="Абзац списка Знак"/>
    <w:link w:val="aa"/>
    <w:uiPriority w:val="34"/>
    <w:locked/>
    <w:rsid w:val="00FE3AF5"/>
    <w:rPr>
      <w:rFonts w:ascii="Times New Roman" w:eastAsia="Times New Roman" w:hAnsi="Times New Roman" w:cs="Times New Roman"/>
      <w:sz w:val="24"/>
      <w:szCs w:val="24"/>
    </w:rPr>
  </w:style>
  <w:style w:type="paragraph" w:styleId="aa">
    <w:name w:val="List Paragraph"/>
    <w:basedOn w:val="a"/>
    <w:link w:val="a9"/>
    <w:uiPriority w:val="34"/>
    <w:qFormat/>
    <w:rsid w:val="00FE3AF5"/>
    <w:pPr>
      <w:ind w:left="720"/>
      <w:contextualSpacing/>
    </w:pPr>
  </w:style>
  <w:style w:type="character" w:styleId="ab">
    <w:name w:val="Strong"/>
    <w:basedOn w:val="a0"/>
    <w:uiPriority w:val="22"/>
    <w:qFormat/>
    <w:rsid w:val="00FE3AF5"/>
    <w:rPr>
      <w:b/>
      <w:bCs/>
    </w:rPr>
  </w:style>
  <w:style w:type="paragraph" w:styleId="ac">
    <w:name w:val="Balloon Text"/>
    <w:basedOn w:val="a"/>
    <w:link w:val="ad"/>
    <w:uiPriority w:val="99"/>
    <w:semiHidden/>
    <w:unhideWhenUsed/>
    <w:rsid w:val="00915962"/>
    <w:rPr>
      <w:rFonts w:ascii="Tahoma" w:hAnsi="Tahoma" w:cs="Tahoma"/>
      <w:sz w:val="16"/>
      <w:szCs w:val="16"/>
    </w:rPr>
  </w:style>
  <w:style w:type="character" w:customStyle="1" w:styleId="ad">
    <w:name w:val="Текст выноски Знак"/>
    <w:basedOn w:val="a0"/>
    <w:link w:val="ac"/>
    <w:uiPriority w:val="99"/>
    <w:semiHidden/>
    <w:rsid w:val="009159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Лист3!$B$4:$B$11</c:f>
              <c:strCache>
                <c:ptCount val="8"/>
                <c:pt idx="0">
                  <c:v>никогда не пробовал</c:v>
                </c:pt>
                <c:pt idx="1">
                  <c:v>пробовал однажды, но больше не курил</c:v>
                </c:pt>
                <c:pt idx="2">
                  <c:v>курил, но бросил</c:v>
                </c:pt>
                <c:pt idx="3">
                  <c:v>курю от случая к случаю</c:v>
                </c:pt>
                <c:pt idx="4">
                  <c:v>курю постоянно (менее 1 пачки сигарет в сутки)</c:v>
                </c:pt>
                <c:pt idx="5">
                  <c:v>курю постоянно (примерно  1 пачку сигарет в сутки)</c:v>
                </c:pt>
                <c:pt idx="6">
                  <c:v>курю постоянно (более 1 пачки сигарет в сутки)</c:v>
                </c:pt>
                <c:pt idx="7">
                  <c:v>курю электронные сигареты</c:v>
                </c:pt>
              </c:strCache>
            </c:strRef>
          </c:cat>
          <c:val>
            <c:numRef>
              <c:f>Лист3!$C$4:$C$11</c:f>
              <c:numCache>
                <c:formatCode>0%</c:formatCode>
                <c:ptCount val="8"/>
                <c:pt idx="0" formatCode="0.00%">
                  <c:v>0.33800000000000002</c:v>
                </c:pt>
                <c:pt idx="1">
                  <c:v>0.27</c:v>
                </c:pt>
                <c:pt idx="2" formatCode="0.00%">
                  <c:v>0.10299999999999999</c:v>
                </c:pt>
                <c:pt idx="3" formatCode="0.00%">
                  <c:v>2.5999999999999999E-2</c:v>
                </c:pt>
                <c:pt idx="4" formatCode="0.00%">
                  <c:v>6.3E-2</c:v>
                </c:pt>
                <c:pt idx="5" formatCode="0.00%">
                  <c:v>0.10199999999999999</c:v>
                </c:pt>
                <c:pt idx="6" formatCode="0.00%">
                  <c:v>8.4000000000000005E-2</c:v>
                </c:pt>
                <c:pt idx="7" formatCode="0.00%">
                  <c:v>1.4E-2</c:v>
                </c:pt>
              </c:numCache>
            </c:numRef>
          </c:val>
          <c:extLst xmlns:c16r2="http://schemas.microsoft.com/office/drawing/2015/06/chart">
            <c:ext xmlns:c16="http://schemas.microsoft.com/office/drawing/2014/chart" uri="{C3380CC4-5D6E-409C-BE32-E72D297353CC}">
              <c16:uniqueId val="{00000000-F712-4D6C-8874-79DDFCE7AA9E}"/>
            </c:ext>
          </c:extLst>
        </c:ser>
        <c:dLbls>
          <c:showLegendKey val="0"/>
          <c:showVal val="0"/>
          <c:showCatName val="0"/>
          <c:showSerName val="0"/>
          <c:showPercent val="0"/>
          <c:showBubbleSize val="0"/>
        </c:dLbls>
        <c:gapWidth val="150"/>
        <c:shape val="pyramid"/>
        <c:axId val="157158016"/>
        <c:axId val="157168000"/>
        <c:axId val="0"/>
      </c:bar3DChart>
      <c:catAx>
        <c:axId val="157158016"/>
        <c:scaling>
          <c:orientation val="minMax"/>
        </c:scaling>
        <c:delete val="0"/>
        <c:axPos val="l"/>
        <c:numFmt formatCode="General" sourceLinked="0"/>
        <c:majorTickMark val="out"/>
        <c:minorTickMark val="none"/>
        <c:tickLblPos val="nextTo"/>
        <c:crossAx val="157168000"/>
        <c:crosses val="autoZero"/>
        <c:auto val="1"/>
        <c:lblAlgn val="ctr"/>
        <c:lblOffset val="100"/>
        <c:noMultiLvlLbl val="0"/>
      </c:catAx>
      <c:valAx>
        <c:axId val="157168000"/>
        <c:scaling>
          <c:orientation val="minMax"/>
        </c:scaling>
        <c:delete val="0"/>
        <c:axPos val="b"/>
        <c:majorGridlines/>
        <c:numFmt formatCode="0%" sourceLinked="0"/>
        <c:majorTickMark val="out"/>
        <c:minorTickMark val="none"/>
        <c:tickLblPos val="nextTo"/>
        <c:crossAx val="1571580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4350</Words>
  <Characters>24797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ЦГЭ Дрибин</dc:creator>
  <cp:keywords/>
  <dc:description/>
  <cp:lastModifiedBy>Приёмная</cp:lastModifiedBy>
  <cp:revision>11</cp:revision>
  <dcterms:created xsi:type="dcterms:W3CDTF">2022-03-10T12:34:00Z</dcterms:created>
  <dcterms:modified xsi:type="dcterms:W3CDTF">2022-03-16T11:52:00Z</dcterms:modified>
</cp:coreProperties>
</file>